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D94CB" w14:textId="18E4861C" w:rsidR="00E546DC" w:rsidRPr="00E546DC" w:rsidRDefault="00E546DC" w:rsidP="00E546DC">
      <w:pPr>
        <w:spacing w:before="100" w:beforeAutospacing="1" w:after="100" w:afterAutospacing="1" w:line="240" w:lineRule="auto"/>
        <w:rPr>
          <w:rFonts w:ascii="Bookman Old Style" w:eastAsia="Times New Roman" w:hAnsi="Bookman Old Style" w:cs="Open Sans"/>
          <w:b/>
          <w:bCs/>
          <w:kern w:val="0"/>
          <w:sz w:val="24"/>
          <w:szCs w:val="24"/>
          <w:lang w:eastAsia="pt-BR"/>
          <w14:ligatures w14:val="none"/>
        </w:rPr>
      </w:pPr>
      <w:r w:rsidRPr="00E546DC">
        <w:rPr>
          <w:rFonts w:ascii="Bookman Old Style" w:eastAsia="Times New Roman" w:hAnsi="Bookman Old Style" w:cs="Open Sans"/>
          <w:b/>
          <w:bCs/>
          <w:kern w:val="0"/>
          <w:sz w:val="24"/>
          <w:szCs w:val="24"/>
          <w:lang w:eastAsia="pt-BR"/>
          <w14:ligatures w14:val="none"/>
        </w:rPr>
        <w:t>POLÍTICA DE SAÚDE PARA A POPULAÇÃO DE RUA: O QUE FAZER?</w:t>
      </w:r>
    </w:p>
    <w:p w14:paraId="2E62DBD3" w14:textId="0F52D746" w:rsidR="00E546DC" w:rsidRPr="00E546DC" w:rsidRDefault="00E546DC" w:rsidP="00E546DC">
      <w:pPr>
        <w:spacing w:before="100" w:beforeAutospacing="1" w:after="100" w:afterAutospacing="1" w:line="240" w:lineRule="auto"/>
        <w:rPr>
          <w:rFonts w:ascii="Bookman Old Style" w:eastAsia="Times New Roman" w:hAnsi="Bookman Old Style" w:cs="Open Sans"/>
          <w:b/>
          <w:bCs/>
          <w:kern w:val="0"/>
          <w:sz w:val="24"/>
          <w:szCs w:val="24"/>
          <w:lang w:eastAsia="pt-BR"/>
          <w14:ligatures w14:val="none"/>
        </w:rPr>
      </w:pPr>
      <w:r w:rsidRPr="00E546DC">
        <w:rPr>
          <w:rFonts w:ascii="Bookman Old Style" w:eastAsia="Times New Roman" w:hAnsi="Bookman Old Style" w:cs="Open Sans"/>
          <w:b/>
          <w:bCs/>
          <w:kern w:val="0"/>
          <w:sz w:val="24"/>
          <w:szCs w:val="24"/>
          <w:lang w:eastAsia="pt-BR"/>
          <w14:ligatures w14:val="none"/>
        </w:rPr>
        <w:t xml:space="preserve">Flavio Goulart &amp; Henriqueta Camarotti  </w:t>
      </w:r>
    </w:p>
    <w:p w14:paraId="45E7FEBA" w14:textId="36F29AE2" w:rsidR="00E546DC" w:rsidRPr="0072476D" w:rsidRDefault="00E546DC" w:rsidP="00E546DC">
      <w:p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Pr>
          <w:rFonts w:ascii="Bookman Old Style" w:eastAsia="Times New Roman" w:hAnsi="Bookman Old Style" w:cs="Open Sans"/>
          <w:kern w:val="0"/>
          <w:sz w:val="24"/>
          <w:szCs w:val="24"/>
          <w:lang w:eastAsia="pt-BR"/>
          <w14:ligatures w14:val="none"/>
        </w:rPr>
        <w:t>P</w:t>
      </w:r>
      <w:r w:rsidRPr="0072476D">
        <w:rPr>
          <w:rFonts w:ascii="Bookman Old Style" w:eastAsia="Times New Roman" w:hAnsi="Bookman Old Style" w:cs="Open Sans"/>
          <w:kern w:val="0"/>
          <w:sz w:val="24"/>
          <w:szCs w:val="24"/>
          <w:lang w:eastAsia="pt-BR"/>
          <w14:ligatures w14:val="none"/>
        </w:rPr>
        <w:t xml:space="preserve">ublicação do IPEA (ver link) </w:t>
      </w:r>
      <w:r>
        <w:rPr>
          <w:rFonts w:ascii="Bookman Old Style" w:eastAsia="Times New Roman" w:hAnsi="Bookman Old Style" w:cs="Open Sans"/>
          <w:kern w:val="0"/>
          <w:sz w:val="24"/>
          <w:szCs w:val="24"/>
          <w:lang w:eastAsia="pt-BR"/>
          <w14:ligatures w14:val="none"/>
        </w:rPr>
        <w:t>propõe</w:t>
      </w:r>
      <w:r w:rsidRPr="0072476D">
        <w:rPr>
          <w:rFonts w:ascii="Bookman Old Style" w:eastAsia="Times New Roman" w:hAnsi="Bookman Old Style" w:cs="Open Sans"/>
          <w:kern w:val="0"/>
          <w:sz w:val="24"/>
          <w:szCs w:val="24"/>
          <w:lang w:eastAsia="pt-BR"/>
          <w14:ligatures w14:val="none"/>
        </w:rPr>
        <w:t xml:space="preserve"> a seguinte definição do problema:</w:t>
      </w:r>
    </w:p>
    <w:p w14:paraId="7024010E" w14:textId="77777777" w:rsidR="00E546DC" w:rsidRPr="0072476D" w:rsidRDefault="00E546DC" w:rsidP="00B04AE9">
      <w:pPr>
        <w:spacing w:before="100" w:beforeAutospacing="1" w:after="100" w:afterAutospacing="1" w:line="240" w:lineRule="auto"/>
        <w:ind w:left="708"/>
        <w:jc w:val="both"/>
        <w:rPr>
          <w:rFonts w:ascii="Bookman Old Style" w:hAnsi="Bookman Old Style"/>
          <w:i/>
          <w:iCs/>
          <w:sz w:val="24"/>
          <w:szCs w:val="24"/>
        </w:rPr>
      </w:pPr>
      <w:r w:rsidRPr="0072476D">
        <w:rPr>
          <w:rFonts w:ascii="Bookman Old Style" w:hAnsi="Bookman Old Style"/>
          <w:i/>
          <w:iCs/>
          <w:sz w:val="24"/>
          <w:szCs w:val="24"/>
        </w:rPr>
        <w:t xml:space="preserve">A população em situação de rua é formada por pessoas inclusas num quadro de risco e vulnerabilidade social, vítimas de um processo socioeconômico excludente e da violência urbana que, na luta pela sobrevivência, concentram-se nos grandes centros urbanos do país em busca de alternativas. Esta população apresenta diversidade de perfis, na sua resistência às políticas de confinamento e tutela: são trabalhadores desempregados e sazonais, portadores de sofrimento mental, moradores de vilas e favelas expulsos pela violência, egressos do sistema penitenciário e jovens oriundos de instituições reabilitadoras. [...] Por não terem domicílio fixo, os moradores de rua são "cidadãos invisíveis", excluídos do universo pesquisado nos censos oficiais – que têm base domiciliar. A maior parte dessas pessoas </w:t>
      </w:r>
      <w:proofErr w:type="spellStart"/>
      <w:r w:rsidRPr="0072476D">
        <w:rPr>
          <w:rFonts w:ascii="Bookman Old Style" w:hAnsi="Bookman Old Style"/>
          <w:i/>
          <w:iCs/>
          <w:sz w:val="24"/>
          <w:szCs w:val="24"/>
        </w:rPr>
        <w:t>está</w:t>
      </w:r>
      <w:proofErr w:type="spellEnd"/>
      <w:r w:rsidRPr="0072476D">
        <w:rPr>
          <w:rFonts w:ascii="Bookman Old Style" w:hAnsi="Bookman Old Style"/>
          <w:i/>
          <w:iCs/>
          <w:sz w:val="24"/>
          <w:szCs w:val="24"/>
        </w:rPr>
        <w:t xml:space="preserve"> nas ruas em busca de alternativas para obtenção de renda e, por isso, são presas fáceis, vítimas da violência urbana e policial, frutos da discriminação social e dos efeitos colaterais do processo de acumulação do capital. </w:t>
      </w:r>
    </w:p>
    <w:p w14:paraId="30496DF9" w14:textId="77777777" w:rsidR="00E546DC" w:rsidRPr="0072476D" w:rsidRDefault="00E546DC" w:rsidP="00E546DC">
      <w:pPr>
        <w:spacing w:before="100" w:beforeAutospacing="1" w:after="100" w:afterAutospacing="1" w:line="240" w:lineRule="auto"/>
        <w:rPr>
          <w:rFonts w:ascii="Bookman Old Style" w:eastAsia="Times New Roman" w:hAnsi="Bookman Old Style" w:cs="Arial"/>
          <w:kern w:val="0"/>
          <w:sz w:val="24"/>
          <w:szCs w:val="24"/>
          <w:lang w:eastAsia="pt-BR"/>
          <w14:ligatures w14:val="none"/>
        </w:rPr>
      </w:pPr>
      <w:r w:rsidRPr="0072476D">
        <w:rPr>
          <w:rFonts w:ascii="Bookman Old Style" w:hAnsi="Bookman Old Style"/>
          <w:sz w:val="24"/>
          <w:szCs w:val="24"/>
        </w:rPr>
        <w:t xml:space="preserve">Ou de acordo com o Decreto 7053, que estabelece a </w:t>
      </w:r>
      <w:r w:rsidRPr="0072476D">
        <w:rPr>
          <w:rFonts w:ascii="Bookman Old Style" w:eastAsia="Times New Roman" w:hAnsi="Bookman Old Style" w:cs="Arial"/>
          <w:kern w:val="0"/>
          <w:sz w:val="24"/>
          <w:szCs w:val="24"/>
          <w:lang w:eastAsia="pt-BR"/>
          <w14:ligatures w14:val="none"/>
        </w:rPr>
        <w:t xml:space="preserve">Política Nacional para a População em Situação de Rua: </w:t>
      </w:r>
    </w:p>
    <w:p w14:paraId="0C0CB4EA" w14:textId="77777777" w:rsidR="00E546DC" w:rsidRPr="0072476D" w:rsidRDefault="00E546DC" w:rsidP="00E546DC">
      <w:pPr>
        <w:spacing w:before="100" w:beforeAutospacing="1" w:after="100" w:afterAutospacing="1" w:line="240" w:lineRule="auto"/>
        <w:ind w:left="708"/>
        <w:rPr>
          <w:rFonts w:ascii="Bookman Old Style" w:eastAsia="Times New Roman" w:hAnsi="Bookman Old Style" w:cs="Arial"/>
          <w:i/>
          <w:iCs/>
          <w:kern w:val="0"/>
          <w:sz w:val="24"/>
          <w:szCs w:val="24"/>
          <w:lang w:eastAsia="pt-BR"/>
          <w14:ligatures w14:val="none"/>
        </w:rPr>
      </w:pPr>
      <w:r w:rsidRPr="0072476D">
        <w:rPr>
          <w:rFonts w:ascii="Bookman Old Style" w:eastAsia="Times New Roman" w:hAnsi="Bookman Old Style" w:cs="Arial"/>
          <w:i/>
          <w:iCs/>
          <w:spacing w:val="-4"/>
          <w:kern w:val="0"/>
          <w:sz w:val="24"/>
          <w:szCs w:val="24"/>
          <w:lang w:eastAsia="pt-BR"/>
          <w14:ligatures w14:val="none"/>
        </w:rPr>
        <w:t xml:space="preserve">Considera-se população em situação de rua o grupo populacional heterogêneo que possui em comum a pobreza extrema, os vínculos familiares interrompidos ou fragilizados e a inexistência de moradia convencional regular, e que utiliza os logradouros públicos e as áreas degradadas como espaço de moradia e de sustento, de forma temporária ou permanente, bem como as unidades de acolhimento para pernoite temporário ou como moradia provisória. Permite ao </w:t>
      </w:r>
      <w:r w:rsidRPr="0072476D">
        <w:rPr>
          <w:rFonts w:ascii="Bookman Old Style" w:eastAsia="Times New Roman" w:hAnsi="Bookman Old Style" w:cs="Arial"/>
          <w:i/>
          <w:iCs/>
          <w:kern w:val="0"/>
          <w:sz w:val="24"/>
          <w:szCs w:val="24"/>
          <w:lang w:eastAsia="pt-BR"/>
          <w14:ligatures w14:val="none"/>
        </w:rPr>
        <w:t>Poder Executivo Federal firmar convênios com entidades públicas e privadas, sem fins lucrativos, para o desenvolvimento e a execução de projetos que beneficiem a população em situação de rua</w:t>
      </w:r>
      <w:bookmarkStart w:id="0" w:name="art5"/>
      <w:bookmarkEnd w:id="0"/>
      <w:r w:rsidRPr="0072476D">
        <w:rPr>
          <w:rFonts w:ascii="Bookman Old Style" w:eastAsia="Times New Roman" w:hAnsi="Bookman Old Style" w:cs="Arial"/>
          <w:i/>
          <w:iCs/>
          <w:kern w:val="0"/>
          <w:sz w:val="24"/>
          <w:szCs w:val="24"/>
          <w:lang w:eastAsia="pt-BR"/>
          <w14:ligatures w14:val="none"/>
        </w:rPr>
        <w:t xml:space="preserve">. </w:t>
      </w:r>
    </w:p>
    <w:p w14:paraId="5E85251C" w14:textId="1EF46278" w:rsidR="00E546DC" w:rsidRPr="0072476D" w:rsidRDefault="00E546DC" w:rsidP="00B04AE9">
      <w:pPr>
        <w:spacing w:before="100" w:beforeAutospacing="1" w:after="100" w:afterAutospacing="1" w:line="240" w:lineRule="auto"/>
        <w:jc w:val="both"/>
        <w:rPr>
          <w:rFonts w:ascii="Bookman Old Style" w:hAnsi="Bookman Old Style"/>
          <w:sz w:val="24"/>
          <w:szCs w:val="24"/>
        </w:rPr>
      </w:pPr>
      <w:r w:rsidRPr="0072476D">
        <w:rPr>
          <w:rFonts w:ascii="Bookman Old Style" w:eastAsia="Times New Roman" w:hAnsi="Bookman Old Style" w:cs="Open Sans"/>
          <w:kern w:val="0"/>
          <w:sz w:val="24"/>
          <w:szCs w:val="24"/>
          <w:lang w:eastAsia="pt-BR"/>
          <w14:ligatures w14:val="none"/>
        </w:rPr>
        <w:t xml:space="preserve">Para começar, uma olhada na situação nacional. </w:t>
      </w:r>
      <w:r w:rsidRPr="0072476D">
        <w:rPr>
          <w:rFonts w:ascii="Bookman Old Style" w:eastAsia="Times New Roman" w:hAnsi="Bookman Old Style" w:cs="Times New Roman"/>
          <w:kern w:val="0"/>
          <w:sz w:val="24"/>
          <w:szCs w:val="24"/>
          <w:lang w:eastAsia="pt-BR"/>
          <w14:ligatures w14:val="none"/>
        </w:rPr>
        <w:t>Concomitante ao vertiginoso aumento da exclusão social e da desigualdade social que se verifica em todo mundo observa-se um crescimento expressivo da população de rua no Brasil.</w:t>
      </w:r>
      <w:r w:rsidRPr="0072476D">
        <w:rPr>
          <w:rFonts w:ascii="Bookman Old Style" w:eastAsia="Times New Roman" w:hAnsi="Bookman Old Style" w:cs="Open Sans"/>
          <w:kern w:val="0"/>
          <w:sz w:val="24"/>
          <w:szCs w:val="24"/>
          <w:lang w:eastAsia="pt-BR"/>
          <w14:ligatures w14:val="none"/>
        </w:rPr>
        <w:t xml:space="preserve"> Ela quadruplicou nos últimos 30 anos e as causas são múltiplas, entre elas ausência de vínculos familiares, perda de entes queridos, desemprego, violência doméstica, dificuldade de acesso aos direitos fundamentais, perda da autoestima, alcoolismo, uso de drogas e doença mental. Esta gente </w:t>
      </w:r>
      <w:r w:rsidRPr="0072476D">
        <w:rPr>
          <w:rFonts w:ascii="Bookman Old Style" w:eastAsia="Times New Roman" w:hAnsi="Bookman Old Style" w:cs="Times New Roman"/>
          <w:kern w:val="0"/>
          <w:sz w:val="24"/>
          <w:szCs w:val="24"/>
          <w:lang w:eastAsia="pt-BR"/>
          <w14:ligatures w14:val="none"/>
        </w:rPr>
        <w:t xml:space="preserve">sofre, além da estigmatização, o descaso e a exclusão como pessoa portadora de direitos, </w:t>
      </w:r>
      <w:r w:rsidRPr="0072476D">
        <w:rPr>
          <w:rFonts w:ascii="Bookman Old Style" w:hAnsi="Bookman Old Style"/>
          <w:sz w:val="24"/>
          <w:szCs w:val="24"/>
        </w:rPr>
        <w:t xml:space="preserve">vivenciando preconceitos, intolerância, isolamento, exclusão social, além de extrema pobreza, vínculos familiares prejudicados. Isso quase sempre as leva a desenvolver sintomas psíquicos ou agravar os transtornos mentais </w:t>
      </w:r>
      <w:r w:rsidRPr="0072476D">
        <w:rPr>
          <w:rFonts w:ascii="Bookman Old Style" w:hAnsi="Bookman Old Style"/>
          <w:sz w:val="24"/>
          <w:szCs w:val="24"/>
        </w:rPr>
        <w:lastRenderedPageBreak/>
        <w:t>preexistentes, constituindo assim mais uma entre as várias parcelas estigmatizadas que sofrem peso ainda maior diante da desigualdade gritante da população brasileira.</w:t>
      </w:r>
    </w:p>
    <w:p w14:paraId="34ED948A" w14:textId="77777777" w:rsidR="00E546DC" w:rsidRPr="0072476D" w:rsidRDefault="00E546DC" w:rsidP="00580800">
      <w:pPr>
        <w:spacing w:before="100" w:beforeAutospacing="1" w:after="100" w:afterAutospacing="1" w:line="240" w:lineRule="auto"/>
        <w:jc w:val="both"/>
        <w:textAlignment w:val="baseline"/>
        <w:rPr>
          <w:rFonts w:ascii="Bookman Old Style" w:hAnsi="Bookman Old Style" w:cs="Open Sans"/>
          <w:sz w:val="24"/>
          <w:szCs w:val="24"/>
        </w:rPr>
      </w:pPr>
      <w:r w:rsidRPr="0072476D">
        <w:rPr>
          <w:rFonts w:ascii="Bookman Old Style" w:hAnsi="Bookman Old Style"/>
          <w:sz w:val="24"/>
          <w:szCs w:val="24"/>
        </w:rPr>
        <w:t xml:space="preserve">Em Brasília, de acordo com pesquisa recente, do Observatório Brasileiro de Políticas Públicas com a População de Rua, da UFMG, o número de pessoas sem-teto passou </w:t>
      </w:r>
      <w:r w:rsidRPr="00E546DC">
        <w:rPr>
          <w:rFonts w:ascii="Bookman Old Style" w:hAnsi="Bookman Old Style"/>
          <w:sz w:val="24"/>
          <w:szCs w:val="24"/>
        </w:rPr>
        <w:t>de </w:t>
      </w:r>
      <w:r w:rsidRPr="00E546DC">
        <w:rPr>
          <w:rStyle w:val="Forte"/>
          <w:rFonts w:ascii="Bookman Old Style" w:hAnsi="Bookman Old Style"/>
          <w:b w:val="0"/>
          <w:bCs w:val="0"/>
          <w:sz w:val="24"/>
          <w:szCs w:val="24"/>
          <w:bdr w:val="none" w:sz="0" w:space="0" w:color="auto" w:frame="1"/>
        </w:rPr>
        <w:t>88</w:t>
      </w:r>
      <w:r w:rsidRPr="0072476D">
        <w:rPr>
          <w:rFonts w:ascii="Bookman Old Style" w:hAnsi="Bookman Old Style"/>
          <w:sz w:val="24"/>
          <w:szCs w:val="24"/>
        </w:rPr>
        <w:t>, em 2012, para </w:t>
      </w:r>
      <w:r w:rsidRPr="00E546DC">
        <w:rPr>
          <w:rStyle w:val="Forte"/>
          <w:rFonts w:ascii="Bookman Old Style" w:hAnsi="Bookman Old Style"/>
          <w:b w:val="0"/>
          <w:bCs w:val="0"/>
          <w:sz w:val="24"/>
          <w:szCs w:val="24"/>
          <w:bdr w:val="none" w:sz="0" w:space="0" w:color="auto" w:frame="1"/>
        </w:rPr>
        <w:t>7.129</w:t>
      </w:r>
      <w:r w:rsidRPr="0072476D">
        <w:rPr>
          <w:rFonts w:ascii="Bookman Old Style" w:hAnsi="Bookman Old Style"/>
          <w:sz w:val="24"/>
          <w:szCs w:val="24"/>
        </w:rPr>
        <w:t xml:space="preserve"> em 2022. Tal estudo </w:t>
      </w:r>
      <w:r w:rsidRPr="0072476D">
        <w:rPr>
          <w:rFonts w:ascii="Bookman Old Style" w:hAnsi="Bookman Old Style" w:cs="Open Sans"/>
          <w:sz w:val="24"/>
          <w:szCs w:val="24"/>
        </w:rPr>
        <w:t>considera cifras repassadas pelo próprio GDF ao Cadastro Único (</w:t>
      </w:r>
      <w:proofErr w:type="spellStart"/>
      <w:r w:rsidRPr="0072476D">
        <w:rPr>
          <w:rFonts w:ascii="Bookman Old Style" w:hAnsi="Bookman Old Style" w:cs="Open Sans"/>
          <w:sz w:val="24"/>
          <w:szCs w:val="24"/>
        </w:rPr>
        <w:t>CadÚnico</w:t>
      </w:r>
      <w:proofErr w:type="spellEnd"/>
      <w:r w:rsidRPr="0072476D">
        <w:rPr>
          <w:rFonts w:ascii="Bookman Old Style" w:hAnsi="Bookman Old Style" w:cs="Open Sans"/>
          <w:sz w:val="24"/>
          <w:szCs w:val="24"/>
        </w:rPr>
        <w:t>), instrumento que o Governo Federal usa para acompanhar a situação de pessoas de baixa renda no país. No entanto, os números levantados pela pesquisa são mais que o dobro dos dados divulgados pelo próprio GDF. Por exemplo, em fevereiro de 2022, equipes do Instituto de Pesquisa do DF (IPEDF) abordaram pessoas diretamente nas ruas e chegaram apenas a cerca de três mil pessoas em tal situação na cidade.</w:t>
      </w:r>
    </w:p>
    <w:p w14:paraId="19684528" w14:textId="32FEC065" w:rsidR="00E546DC" w:rsidRPr="0072476D" w:rsidRDefault="00E546DC" w:rsidP="00580800">
      <w:pPr>
        <w:spacing w:before="100" w:beforeAutospacing="1" w:after="100" w:afterAutospacing="1" w:line="240" w:lineRule="auto"/>
        <w:jc w:val="both"/>
        <w:textAlignment w:val="baseline"/>
        <w:rPr>
          <w:rFonts w:ascii="Bookman Old Style" w:hAnsi="Bookman Old Style" w:cs="Open Sans"/>
          <w:sz w:val="24"/>
          <w:szCs w:val="24"/>
        </w:rPr>
      </w:pPr>
      <w:r w:rsidRPr="0072476D">
        <w:rPr>
          <w:rFonts w:ascii="Bookman Old Style" w:hAnsi="Bookman Old Style" w:cs="Open Sans"/>
          <w:sz w:val="24"/>
          <w:szCs w:val="24"/>
        </w:rPr>
        <w:t>Como explicar tal desacordo?</w:t>
      </w:r>
      <w:r>
        <w:rPr>
          <w:rFonts w:ascii="Bookman Old Style" w:hAnsi="Bookman Old Style" w:cs="Open Sans"/>
          <w:sz w:val="24"/>
          <w:szCs w:val="24"/>
        </w:rPr>
        <w:t xml:space="preserve"> Certamente se trata de um problema de indefinição de tal objeto, a população de rua. No DF – e talvez em muitos lugares mais – é notável a oscilação sazonal da mesma, com aumento da concentração nas semanas anteriores e posteriores às festas de final de ano, embora nos últimos anos, particularmente pós pandemia, tal tendência pareça ter se estendido aos demais meses do calendário.</w:t>
      </w:r>
    </w:p>
    <w:p w14:paraId="218E6454" w14:textId="772F3462" w:rsidR="00E546DC" w:rsidRPr="0072476D" w:rsidRDefault="00E546DC" w:rsidP="00580800">
      <w:pPr>
        <w:shd w:val="clear" w:color="auto" w:fill="FFFFFF"/>
        <w:spacing w:before="100" w:beforeAutospacing="1" w:after="100" w:afterAutospacing="1" w:line="240" w:lineRule="auto"/>
        <w:jc w:val="both"/>
        <w:textAlignment w:val="baseline"/>
        <w:rPr>
          <w:rFonts w:ascii="Bookman Old Style" w:eastAsia="Times New Roman" w:hAnsi="Bookman Old Style" w:cs="Open Sans"/>
          <w:kern w:val="0"/>
          <w:sz w:val="24"/>
          <w:szCs w:val="24"/>
          <w:lang w:eastAsia="pt-BR"/>
          <w14:ligatures w14:val="none"/>
        </w:rPr>
      </w:pPr>
      <w:r w:rsidRPr="0072476D">
        <w:rPr>
          <w:rFonts w:ascii="Bookman Old Style" w:hAnsi="Bookman Old Style" w:cs="Open Sans"/>
          <w:sz w:val="24"/>
          <w:szCs w:val="24"/>
        </w:rPr>
        <w:t>Segundo o levantamento da UFMG, nossa cidade estaria entre as cinco capitais com a maior população nessas condições. É claro que uma comparação mais apurada deve ser feita com este número cotejado com a população total de cada cidade e não pelo número absoluto. Neste caso, Brasília assume um pouco honroso primeiro lugar no ranking das capitais. Os dados são os seguintes: São Paulo: </w:t>
      </w:r>
      <w:r w:rsidRPr="00E546DC">
        <w:rPr>
          <w:rStyle w:val="Forte"/>
          <w:rFonts w:ascii="Bookman Old Style" w:hAnsi="Bookman Old Style" w:cs="Open Sans"/>
          <w:b w:val="0"/>
          <w:bCs w:val="0"/>
          <w:sz w:val="24"/>
          <w:szCs w:val="24"/>
          <w:bdr w:val="none" w:sz="0" w:space="0" w:color="auto" w:frame="1"/>
        </w:rPr>
        <w:t>52.226</w:t>
      </w:r>
      <w:r w:rsidRPr="0072476D">
        <w:rPr>
          <w:rFonts w:ascii="Bookman Old Style" w:hAnsi="Bookman Old Style" w:cs="Open Sans"/>
          <w:sz w:val="24"/>
          <w:szCs w:val="24"/>
        </w:rPr>
        <w:t> pessoas; Rio de Janeiro: </w:t>
      </w:r>
      <w:r w:rsidRPr="00E546DC">
        <w:rPr>
          <w:rStyle w:val="Forte"/>
          <w:rFonts w:ascii="Bookman Old Style" w:hAnsi="Bookman Old Style" w:cs="Open Sans"/>
          <w:b w:val="0"/>
          <w:bCs w:val="0"/>
          <w:sz w:val="24"/>
          <w:szCs w:val="24"/>
          <w:bdr w:val="none" w:sz="0" w:space="0" w:color="auto" w:frame="1"/>
        </w:rPr>
        <w:t>12.752</w:t>
      </w:r>
      <w:r w:rsidRPr="0072476D">
        <w:rPr>
          <w:rStyle w:val="Forte"/>
          <w:rFonts w:ascii="Bookman Old Style" w:hAnsi="Bookman Old Style" w:cs="Open Sans"/>
          <w:sz w:val="24"/>
          <w:szCs w:val="24"/>
          <w:bdr w:val="none" w:sz="0" w:space="0" w:color="auto" w:frame="1"/>
        </w:rPr>
        <w:t xml:space="preserve">; </w:t>
      </w:r>
      <w:r w:rsidRPr="0072476D">
        <w:rPr>
          <w:rFonts w:ascii="Bookman Old Style" w:hAnsi="Bookman Old Style" w:cs="Open Sans"/>
          <w:sz w:val="24"/>
          <w:szCs w:val="24"/>
        </w:rPr>
        <w:t>Belo Horizonte: </w:t>
      </w:r>
      <w:r w:rsidRPr="00E546DC">
        <w:rPr>
          <w:rStyle w:val="Forte"/>
          <w:rFonts w:ascii="Bookman Old Style" w:hAnsi="Bookman Old Style" w:cs="Open Sans"/>
          <w:b w:val="0"/>
          <w:bCs w:val="0"/>
          <w:sz w:val="24"/>
          <w:szCs w:val="24"/>
          <w:bdr w:val="none" w:sz="0" w:space="0" w:color="auto" w:frame="1"/>
        </w:rPr>
        <w:t>11.111</w:t>
      </w:r>
      <w:r w:rsidRPr="0072476D">
        <w:rPr>
          <w:rFonts w:ascii="Bookman Old Style" w:hAnsi="Bookman Old Style" w:cs="Open Sans"/>
          <w:sz w:val="24"/>
          <w:szCs w:val="24"/>
        </w:rPr>
        <w:t>; Salvador: </w:t>
      </w:r>
      <w:r w:rsidRPr="00E546DC">
        <w:rPr>
          <w:rStyle w:val="Forte"/>
          <w:rFonts w:ascii="Bookman Old Style" w:hAnsi="Bookman Old Style" w:cs="Open Sans"/>
          <w:b w:val="0"/>
          <w:bCs w:val="0"/>
          <w:sz w:val="24"/>
          <w:szCs w:val="24"/>
          <w:bdr w:val="none" w:sz="0" w:space="0" w:color="auto" w:frame="1"/>
        </w:rPr>
        <w:t>7.279;</w:t>
      </w:r>
      <w:r w:rsidRPr="0072476D">
        <w:rPr>
          <w:rStyle w:val="Forte"/>
          <w:rFonts w:ascii="Bookman Old Style" w:hAnsi="Bookman Old Style" w:cs="Open Sans"/>
          <w:sz w:val="24"/>
          <w:szCs w:val="24"/>
          <w:bdr w:val="none" w:sz="0" w:space="0" w:color="auto" w:frame="1"/>
        </w:rPr>
        <w:t xml:space="preserve"> </w:t>
      </w:r>
      <w:r w:rsidRPr="0072476D">
        <w:rPr>
          <w:rFonts w:ascii="Bookman Old Style" w:hAnsi="Bookman Old Style" w:cs="Open Sans"/>
          <w:sz w:val="24"/>
          <w:szCs w:val="24"/>
        </w:rPr>
        <w:t>Brasília: </w:t>
      </w:r>
      <w:r w:rsidRPr="00E546DC">
        <w:rPr>
          <w:rStyle w:val="Forte"/>
          <w:rFonts w:ascii="Bookman Old Style" w:hAnsi="Bookman Old Style" w:cs="Open Sans"/>
          <w:b w:val="0"/>
          <w:bCs w:val="0"/>
          <w:sz w:val="24"/>
          <w:szCs w:val="24"/>
          <w:bdr w:val="none" w:sz="0" w:space="0" w:color="auto" w:frame="1"/>
        </w:rPr>
        <w:t>7.129</w:t>
      </w:r>
      <w:r w:rsidRPr="00E546DC">
        <w:rPr>
          <w:rFonts w:ascii="Bookman Old Style" w:hAnsi="Bookman Old Style" w:cs="Open Sans"/>
          <w:b/>
          <w:bCs/>
          <w:sz w:val="24"/>
          <w:szCs w:val="24"/>
        </w:rPr>
        <w:t>.</w:t>
      </w:r>
      <w:r w:rsidR="00580800">
        <w:rPr>
          <w:rFonts w:ascii="Bookman Old Style" w:hAnsi="Bookman Old Style" w:cs="Open Sans"/>
          <w:b/>
          <w:bCs/>
          <w:sz w:val="24"/>
          <w:szCs w:val="24"/>
        </w:rPr>
        <w:t xml:space="preserve"> </w:t>
      </w:r>
      <w:r w:rsidRPr="0072476D">
        <w:rPr>
          <w:rFonts w:ascii="Bookman Old Style" w:eastAsia="Times New Roman" w:hAnsi="Bookman Old Style" w:cs="Open Sans"/>
          <w:kern w:val="0"/>
          <w:sz w:val="24"/>
          <w:szCs w:val="24"/>
          <w:lang w:eastAsia="pt-BR"/>
          <w14:ligatures w14:val="none"/>
        </w:rPr>
        <w:t>A pesquisa também mostrou que </w:t>
      </w:r>
      <w:r w:rsidRPr="0072476D">
        <w:rPr>
          <w:rFonts w:ascii="Bookman Old Style" w:eastAsia="Times New Roman" w:hAnsi="Bookman Old Style" w:cs="Open Sans"/>
          <w:kern w:val="0"/>
          <w:sz w:val="24"/>
          <w:szCs w:val="24"/>
          <w:bdr w:val="none" w:sz="0" w:space="0" w:color="auto" w:frame="1"/>
          <w:lang w:eastAsia="pt-BR"/>
          <w14:ligatures w14:val="none"/>
        </w:rPr>
        <w:t>88%</w:t>
      </w:r>
      <w:r w:rsidRPr="0072476D">
        <w:rPr>
          <w:rFonts w:ascii="Bookman Old Style" w:eastAsia="Times New Roman" w:hAnsi="Bookman Old Style" w:cs="Open Sans"/>
          <w:kern w:val="0"/>
          <w:sz w:val="24"/>
          <w:szCs w:val="24"/>
          <w:lang w:eastAsia="pt-BR"/>
          <w14:ligatures w14:val="none"/>
        </w:rPr>
        <w:t xml:space="preserve"> de tal contingente </w:t>
      </w:r>
      <w:r w:rsidR="00580800">
        <w:rPr>
          <w:rFonts w:ascii="Bookman Old Style" w:eastAsia="Times New Roman" w:hAnsi="Bookman Old Style" w:cs="Open Sans"/>
          <w:kern w:val="0"/>
          <w:sz w:val="24"/>
          <w:szCs w:val="24"/>
          <w:lang w:eastAsia="pt-BR"/>
          <w14:ligatures w14:val="none"/>
        </w:rPr>
        <w:t>brasiliense</w:t>
      </w:r>
      <w:r w:rsidRPr="0072476D">
        <w:rPr>
          <w:rFonts w:ascii="Bookman Old Style" w:eastAsia="Times New Roman" w:hAnsi="Bookman Old Style" w:cs="Open Sans"/>
          <w:kern w:val="0"/>
          <w:sz w:val="24"/>
          <w:szCs w:val="24"/>
          <w:lang w:eastAsia="pt-BR"/>
          <w14:ligatures w14:val="none"/>
        </w:rPr>
        <w:t xml:space="preserve"> está em idade produtiva, entre 18 e 59 anos, ou seja, poderia estar trabalhando. A maioria dos moradores de rua, </w:t>
      </w:r>
      <w:r w:rsidRPr="0072476D">
        <w:rPr>
          <w:rFonts w:ascii="Bookman Old Style" w:eastAsia="Times New Roman" w:hAnsi="Bookman Old Style" w:cs="Open Sans"/>
          <w:kern w:val="0"/>
          <w:sz w:val="24"/>
          <w:szCs w:val="24"/>
          <w:bdr w:val="none" w:sz="0" w:space="0" w:color="auto" w:frame="1"/>
          <w:lang w:eastAsia="pt-BR"/>
          <w14:ligatures w14:val="none"/>
        </w:rPr>
        <w:t>82%</w:t>
      </w:r>
      <w:r w:rsidRPr="0072476D">
        <w:rPr>
          <w:rFonts w:ascii="Bookman Old Style" w:eastAsia="Times New Roman" w:hAnsi="Bookman Old Style" w:cs="Open Sans"/>
          <w:kern w:val="0"/>
          <w:sz w:val="24"/>
          <w:szCs w:val="24"/>
          <w:lang w:eastAsia="pt-BR"/>
          <w14:ligatures w14:val="none"/>
        </w:rPr>
        <w:t>, são homens negros.</w:t>
      </w:r>
    </w:p>
    <w:p w14:paraId="0DFD3555" w14:textId="5276CBF7" w:rsidR="00E20624" w:rsidRDefault="00E20624" w:rsidP="00580800">
      <w:pPr>
        <w:shd w:val="clear" w:color="auto" w:fill="FFFFFF"/>
        <w:spacing w:before="100" w:beforeAutospacing="1" w:after="100" w:afterAutospacing="1" w:line="240" w:lineRule="auto"/>
        <w:jc w:val="both"/>
        <w:textAlignment w:val="baseline"/>
        <w:rPr>
          <w:rFonts w:ascii="Bookman Old Style" w:eastAsia="Times New Roman" w:hAnsi="Bookman Old Style" w:cs="Open Sans"/>
          <w:kern w:val="0"/>
          <w:sz w:val="24"/>
          <w:szCs w:val="24"/>
          <w:lang w:eastAsia="pt-BR"/>
          <w14:ligatures w14:val="none"/>
        </w:rPr>
      </w:pPr>
      <w:r>
        <w:rPr>
          <w:rFonts w:ascii="Bookman Old Style" w:eastAsia="Times New Roman" w:hAnsi="Bookman Old Style" w:cs="Open Sans"/>
          <w:kern w:val="0"/>
          <w:sz w:val="24"/>
          <w:szCs w:val="24"/>
          <w:lang w:eastAsia="pt-BR"/>
          <w14:ligatures w14:val="none"/>
        </w:rPr>
        <w:t>Sem dúvida, a população em situação de rua, é</w:t>
      </w:r>
      <w:r w:rsidR="00E546DC" w:rsidRPr="0072476D">
        <w:rPr>
          <w:rFonts w:ascii="Bookman Old Style" w:eastAsia="Times New Roman" w:hAnsi="Bookman Old Style" w:cs="Open Sans"/>
          <w:kern w:val="0"/>
          <w:sz w:val="24"/>
          <w:szCs w:val="24"/>
          <w:lang w:eastAsia="pt-BR"/>
          <w14:ligatures w14:val="none"/>
        </w:rPr>
        <w:t xml:space="preserve"> um problema complexo, e se a solução fosse fácil (e os governos mais sensíveis e competentes) alguma solução poderia ser encontrada. </w:t>
      </w:r>
    </w:p>
    <w:p w14:paraId="6F4EE862" w14:textId="77777777" w:rsidR="00DA1EDA" w:rsidRDefault="00E20624" w:rsidP="00580800">
      <w:pPr>
        <w:shd w:val="clear" w:color="auto" w:fill="FFFFFF"/>
        <w:spacing w:before="100" w:beforeAutospacing="1" w:after="100" w:afterAutospacing="1" w:line="240" w:lineRule="auto"/>
        <w:jc w:val="both"/>
        <w:textAlignment w:val="baseline"/>
        <w:rPr>
          <w:rFonts w:ascii="Bookman Old Style" w:eastAsia="Times New Roman" w:hAnsi="Bookman Old Style" w:cs="Open Sans"/>
          <w:kern w:val="0"/>
          <w:sz w:val="24"/>
          <w:szCs w:val="24"/>
          <w:lang w:eastAsia="pt-BR"/>
          <w14:ligatures w14:val="none"/>
        </w:rPr>
      </w:pPr>
      <w:r>
        <w:rPr>
          <w:rFonts w:ascii="Bookman Old Style" w:eastAsia="Times New Roman" w:hAnsi="Bookman Old Style" w:cs="Open Sans"/>
          <w:kern w:val="0"/>
          <w:sz w:val="24"/>
          <w:szCs w:val="24"/>
          <w:lang w:eastAsia="pt-BR"/>
          <w14:ligatures w14:val="none"/>
        </w:rPr>
        <w:t xml:space="preserve">No leque de possibilidades das ações dirigidas àqueles menos aquinhoados e em condição de rua, </w:t>
      </w:r>
      <w:r w:rsidR="00DA1EDA">
        <w:rPr>
          <w:rFonts w:ascii="Bookman Old Style" w:eastAsia="Times New Roman" w:hAnsi="Bookman Old Style" w:cs="Open Sans"/>
          <w:kern w:val="0"/>
          <w:sz w:val="24"/>
          <w:szCs w:val="24"/>
          <w:lang w:eastAsia="pt-BR"/>
          <w14:ligatures w14:val="none"/>
        </w:rPr>
        <w:t xml:space="preserve">as ações da </w:t>
      </w:r>
      <w:r w:rsidR="009D5F92">
        <w:rPr>
          <w:rFonts w:ascii="Bookman Old Style" w:eastAsia="Times New Roman" w:hAnsi="Bookman Old Style" w:cs="Open Sans"/>
          <w:kern w:val="0"/>
          <w:sz w:val="24"/>
          <w:szCs w:val="24"/>
          <w:lang w:eastAsia="pt-BR"/>
          <w14:ligatures w14:val="none"/>
        </w:rPr>
        <w:t xml:space="preserve">sociedade civil </w:t>
      </w:r>
      <w:r w:rsidR="00DA1EDA">
        <w:rPr>
          <w:rFonts w:ascii="Bookman Old Style" w:eastAsia="Times New Roman" w:hAnsi="Bookman Old Style" w:cs="Open Sans"/>
          <w:kern w:val="0"/>
          <w:sz w:val="24"/>
          <w:szCs w:val="24"/>
          <w:lang w:eastAsia="pt-BR"/>
          <w14:ligatures w14:val="none"/>
        </w:rPr>
        <w:t xml:space="preserve">se destacam, no Brasil e em outros países. Contudo, há que se distinguir duas vertentes </w:t>
      </w:r>
      <w:r>
        <w:rPr>
          <w:rFonts w:ascii="Bookman Old Style" w:eastAsia="Times New Roman" w:hAnsi="Bookman Old Style" w:cs="Open Sans"/>
          <w:kern w:val="0"/>
          <w:sz w:val="24"/>
          <w:szCs w:val="24"/>
          <w:lang w:eastAsia="pt-BR"/>
          <w14:ligatures w14:val="none"/>
        </w:rPr>
        <w:t>d</w:t>
      </w:r>
      <w:r w:rsidR="00DA1EDA">
        <w:rPr>
          <w:rFonts w:ascii="Bookman Old Style" w:eastAsia="Times New Roman" w:hAnsi="Bookman Old Style" w:cs="Open Sans"/>
          <w:kern w:val="0"/>
          <w:sz w:val="24"/>
          <w:szCs w:val="24"/>
          <w:lang w:eastAsia="pt-BR"/>
          <w14:ligatures w14:val="none"/>
        </w:rPr>
        <w:t>ess</w:t>
      </w:r>
      <w:r>
        <w:rPr>
          <w:rFonts w:ascii="Bookman Old Style" w:eastAsia="Times New Roman" w:hAnsi="Bookman Old Style" w:cs="Open Sans"/>
          <w:kern w:val="0"/>
          <w:sz w:val="24"/>
          <w:szCs w:val="24"/>
          <w:lang w:eastAsia="pt-BR"/>
          <w14:ligatures w14:val="none"/>
        </w:rPr>
        <w:t>as práticas, o</w:t>
      </w:r>
      <w:r w:rsidRPr="00E20624">
        <w:rPr>
          <w:rFonts w:ascii="Bookman Old Style" w:eastAsia="Times New Roman" w:hAnsi="Bookman Old Style" w:cs="Open Sans"/>
          <w:i/>
          <w:iCs/>
          <w:kern w:val="0"/>
          <w:sz w:val="24"/>
          <w:szCs w:val="24"/>
          <w:lang w:eastAsia="pt-BR"/>
          <w14:ligatures w14:val="none"/>
        </w:rPr>
        <w:t xml:space="preserve"> voluntarismo</w:t>
      </w:r>
      <w:r>
        <w:rPr>
          <w:rFonts w:ascii="Bookman Old Style" w:eastAsia="Times New Roman" w:hAnsi="Bookman Old Style" w:cs="Open Sans"/>
          <w:i/>
          <w:iCs/>
          <w:kern w:val="0"/>
          <w:sz w:val="24"/>
          <w:szCs w:val="24"/>
          <w:lang w:eastAsia="pt-BR"/>
          <w14:ligatures w14:val="none"/>
        </w:rPr>
        <w:t xml:space="preserve"> </w:t>
      </w:r>
      <w:r w:rsidRPr="00E20624">
        <w:rPr>
          <w:rFonts w:ascii="Bookman Old Style" w:eastAsia="Times New Roman" w:hAnsi="Bookman Old Style" w:cs="Open Sans"/>
          <w:iCs/>
          <w:kern w:val="0"/>
          <w:sz w:val="24"/>
          <w:szCs w:val="24"/>
          <w:lang w:eastAsia="pt-BR"/>
          <w14:ligatures w14:val="none"/>
        </w:rPr>
        <w:t>e o</w:t>
      </w:r>
      <w:r>
        <w:rPr>
          <w:rFonts w:ascii="Bookman Old Style" w:eastAsia="Times New Roman" w:hAnsi="Bookman Old Style" w:cs="Open Sans"/>
          <w:i/>
          <w:iCs/>
          <w:kern w:val="0"/>
          <w:sz w:val="24"/>
          <w:szCs w:val="24"/>
          <w:lang w:eastAsia="pt-BR"/>
          <w14:ligatures w14:val="none"/>
        </w:rPr>
        <w:t xml:space="preserve"> voluntariado. </w:t>
      </w:r>
      <w:r w:rsidRPr="00E20624">
        <w:rPr>
          <w:rFonts w:ascii="Bookman Old Style" w:eastAsia="Times New Roman" w:hAnsi="Bookman Old Style" w:cs="Open Sans"/>
          <w:iCs/>
          <w:kern w:val="0"/>
          <w:sz w:val="24"/>
          <w:szCs w:val="24"/>
          <w:lang w:eastAsia="pt-BR"/>
          <w14:ligatures w14:val="none"/>
        </w:rPr>
        <w:t xml:space="preserve">O primeiro se refere às ações que geralmente parte de lideranças, sem maior ancoragem em bases sociais ou apoio em dados da realidade concreta. No segundo, o </w:t>
      </w:r>
      <w:r w:rsidRPr="00E20624">
        <w:rPr>
          <w:rFonts w:ascii="Bookman Old Style" w:eastAsia="Times New Roman" w:hAnsi="Bookman Old Style" w:cs="Open Sans"/>
          <w:i/>
          <w:iCs/>
          <w:kern w:val="0"/>
          <w:sz w:val="24"/>
          <w:szCs w:val="24"/>
          <w:lang w:eastAsia="pt-BR"/>
          <w14:ligatures w14:val="none"/>
        </w:rPr>
        <w:t>voluntariado</w:t>
      </w:r>
      <w:r w:rsidRPr="00E20624">
        <w:rPr>
          <w:rFonts w:ascii="Bookman Old Style" w:eastAsia="Times New Roman" w:hAnsi="Bookman Old Style" w:cs="Open Sans"/>
          <w:iCs/>
          <w:kern w:val="0"/>
          <w:sz w:val="24"/>
          <w:szCs w:val="24"/>
          <w:lang w:eastAsia="pt-BR"/>
          <w14:ligatures w14:val="none"/>
        </w:rPr>
        <w:t>, representa uma ação institucional,</w:t>
      </w:r>
      <w:r>
        <w:rPr>
          <w:rFonts w:ascii="Bookman Old Style" w:eastAsia="Times New Roman" w:hAnsi="Bookman Old Style" w:cs="Open Sans"/>
          <w:iCs/>
          <w:kern w:val="0"/>
          <w:sz w:val="24"/>
          <w:szCs w:val="24"/>
          <w:lang w:eastAsia="pt-BR"/>
          <w14:ligatures w14:val="none"/>
        </w:rPr>
        <w:t xml:space="preserve"> </w:t>
      </w:r>
      <w:r w:rsidR="006A7C37">
        <w:rPr>
          <w:rFonts w:ascii="Bookman Old Style" w:eastAsia="Times New Roman" w:hAnsi="Bookman Old Style" w:cs="Open Sans"/>
          <w:iCs/>
          <w:kern w:val="0"/>
          <w:sz w:val="24"/>
          <w:szCs w:val="24"/>
          <w:lang w:eastAsia="pt-BR"/>
          <w14:ligatures w14:val="none"/>
        </w:rPr>
        <w:t xml:space="preserve">geralmente </w:t>
      </w:r>
      <w:r>
        <w:rPr>
          <w:rFonts w:ascii="Bookman Old Style" w:eastAsia="Times New Roman" w:hAnsi="Bookman Old Style" w:cs="Open Sans"/>
          <w:iCs/>
          <w:kern w:val="0"/>
          <w:sz w:val="24"/>
          <w:szCs w:val="24"/>
          <w:lang w:eastAsia="pt-BR"/>
          <w14:ligatures w14:val="none"/>
        </w:rPr>
        <w:t>não governamental</w:t>
      </w:r>
      <w:r w:rsidR="00DA1EDA">
        <w:rPr>
          <w:rFonts w:ascii="Bookman Old Style" w:eastAsia="Times New Roman" w:hAnsi="Bookman Old Style" w:cs="Open Sans"/>
          <w:iCs/>
          <w:kern w:val="0"/>
          <w:sz w:val="24"/>
          <w:szCs w:val="24"/>
          <w:lang w:eastAsia="pt-BR"/>
          <w14:ligatures w14:val="none"/>
        </w:rPr>
        <w:t>, com objetivos e fins definidos</w:t>
      </w:r>
      <w:r w:rsidR="006A7C37">
        <w:rPr>
          <w:rFonts w:ascii="Bookman Old Style" w:eastAsia="Times New Roman" w:hAnsi="Bookman Old Style" w:cs="Open Sans"/>
          <w:iCs/>
          <w:kern w:val="0"/>
          <w:sz w:val="24"/>
          <w:szCs w:val="24"/>
          <w:lang w:eastAsia="pt-BR"/>
          <w14:ligatures w14:val="none"/>
        </w:rPr>
        <w:t>. Em qualquer caso, as ações devem ser</w:t>
      </w:r>
      <w:r w:rsidRPr="00E20624">
        <w:rPr>
          <w:rFonts w:ascii="Bookman Old Style" w:eastAsia="Times New Roman" w:hAnsi="Bookman Old Style" w:cs="Open Sans"/>
          <w:iCs/>
          <w:kern w:val="0"/>
          <w:sz w:val="24"/>
          <w:szCs w:val="24"/>
          <w:lang w:eastAsia="pt-BR"/>
          <w14:ligatures w14:val="none"/>
        </w:rPr>
        <w:t xml:space="preserve"> calçada</w:t>
      </w:r>
      <w:r w:rsidR="006A7C37">
        <w:rPr>
          <w:rFonts w:ascii="Bookman Old Style" w:eastAsia="Times New Roman" w:hAnsi="Bookman Old Style" w:cs="Open Sans"/>
          <w:iCs/>
          <w:kern w:val="0"/>
          <w:sz w:val="24"/>
          <w:szCs w:val="24"/>
          <w:lang w:eastAsia="pt-BR"/>
          <w14:ligatures w14:val="none"/>
        </w:rPr>
        <w:t>s</w:t>
      </w:r>
      <w:r w:rsidRPr="00E20624">
        <w:rPr>
          <w:rFonts w:ascii="Bookman Old Style" w:eastAsia="Times New Roman" w:hAnsi="Bookman Old Style" w:cs="Open Sans"/>
          <w:iCs/>
          <w:kern w:val="0"/>
          <w:sz w:val="24"/>
          <w:szCs w:val="24"/>
          <w:lang w:eastAsia="pt-BR"/>
          <w14:ligatures w14:val="none"/>
        </w:rPr>
        <w:t xml:space="preserve"> por evidências, com resultados sujeitos a críticas, revisão e principalmente apoio em definições coerentes com as políticas públicas voltadas para o problema.</w:t>
      </w:r>
      <w:r w:rsidRPr="00E20624">
        <w:rPr>
          <w:rFonts w:ascii="Bookman Old Style" w:eastAsia="Times New Roman" w:hAnsi="Bookman Old Style" w:cs="Open Sans"/>
          <w:kern w:val="0"/>
          <w:sz w:val="24"/>
          <w:szCs w:val="24"/>
          <w:lang w:eastAsia="pt-BR"/>
          <w14:ligatures w14:val="none"/>
        </w:rPr>
        <w:t xml:space="preserve">  </w:t>
      </w:r>
    </w:p>
    <w:p w14:paraId="46FEFD66" w14:textId="178BF551" w:rsidR="00E20624" w:rsidRDefault="00E20624" w:rsidP="00580800">
      <w:pPr>
        <w:shd w:val="clear" w:color="auto" w:fill="FFFFFF"/>
        <w:spacing w:before="100" w:beforeAutospacing="1" w:after="100" w:afterAutospacing="1" w:line="240" w:lineRule="auto"/>
        <w:jc w:val="both"/>
        <w:textAlignment w:val="baseline"/>
        <w:rPr>
          <w:rFonts w:ascii="Bookman Old Style" w:eastAsia="Times New Roman" w:hAnsi="Bookman Old Style" w:cs="Open Sans"/>
          <w:kern w:val="0"/>
          <w:sz w:val="24"/>
          <w:szCs w:val="24"/>
          <w:lang w:eastAsia="pt-BR"/>
          <w14:ligatures w14:val="none"/>
        </w:rPr>
      </w:pPr>
      <w:r>
        <w:rPr>
          <w:rFonts w:ascii="Bookman Old Style" w:eastAsia="Times New Roman" w:hAnsi="Bookman Old Style" w:cs="Open Sans"/>
          <w:kern w:val="0"/>
          <w:sz w:val="24"/>
          <w:szCs w:val="24"/>
          <w:lang w:eastAsia="pt-BR"/>
          <w14:ligatures w14:val="none"/>
        </w:rPr>
        <w:lastRenderedPageBreak/>
        <w:t xml:space="preserve">O que propomos é o investimento na formação e engajamento </w:t>
      </w:r>
      <w:r w:rsidR="009D5F92">
        <w:rPr>
          <w:rFonts w:ascii="Bookman Old Style" w:eastAsia="Times New Roman" w:hAnsi="Bookman Old Style" w:cs="Open Sans"/>
          <w:kern w:val="0"/>
          <w:sz w:val="24"/>
          <w:szCs w:val="24"/>
          <w:lang w:eastAsia="pt-BR"/>
          <w14:ligatures w14:val="none"/>
        </w:rPr>
        <w:t>dos grupos ou</w:t>
      </w:r>
      <w:r>
        <w:rPr>
          <w:rFonts w:ascii="Bookman Old Style" w:eastAsia="Times New Roman" w:hAnsi="Bookman Old Style" w:cs="Open Sans"/>
          <w:kern w:val="0"/>
          <w:sz w:val="24"/>
          <w:szCs w:val="24"/>
          <w:lang w:eastAsia="pt-BR"/>
          <w14:ligatures w14:val="none"/>
        </w:rPr>
        <w:t xml:space="preserve"> frentes de </w:t>
      </w:r>
      <w:r w:rsidRPr="009D5F92">
        <w:rPr>
          <w:rFonts w:ascii="Bookman Old Style" w:eastAsia="Times New Roman" w:hAnsi="Bookman Old Style" w:cs="Open Sans"/>
          <w:i/>
          <w:kern w:val="0"/>
          <w:sz w:val="24"/>
          <w:szCs w:val="24"/>
          <w:lang w:eastAsia="pt-BR"/>
          <w14:ligatures w14:val="none"/>
        </w:rPr>
        <w:t>trabalho voluntário</w:t>
      </w:r>
      <w:r w:rsidR="009D5F92">
        <w:rPr>
          <w:rFonts w:ascii="Bookman Old Style" w:eastAsia="Times New Roman" w:hAnsi="Bookman Old Style" w:cs="Open Sans"/>
          <w:kern w:val="0"/>
          <w:sz w:val="24"/>
          <w:szCs w:val="24"/>
          <w:lang w:eastAsia="pt-BR"/>
          <w14:ligatures w14:val="none"/>
        </w:rPr>
        <w:t>,</w:t>
      </w:r>
      <w:r>
        <w:rPr>
          <w:rFonts w:ascii="Bookman Old Style" w:eastAsia="Times New Roman" w:hAnsi="Bookman Old Style" w:cs="Open Sans"/>
          <w:kern w:val="0"/>
          <w:sz w:val="24"/>
          <w:szCs w:val="24"/>
          <w:lang w:eastAsia="pt-BR"/>
          <w14:ligatures w14:val="none"/>
        </w:rPr>
        <w:t xml:space="preserve"> de forma a compreender melhor as causas do fenômeno da exclusão e das questões sociais, ao mesmo tempo que se organizem ações em sintonia, ou mesmo parcerias, com as políticas públicas convergindo para</w:t>
      </w:r>
      <w:r w:rsidR="009D5F92">
        <w:rPr>
          <w:rFonts w:ascii="Bookman Old Style" w:eastAsia="Times New Roman" w:hAnsi="Bookman Old Style" w:cs="Open Sans"/>
          <w:kern w:val="0"/>
          <w:sz w:val="24"/>
          <w:szCs w:val="24"/>
          <w:lang w:eastAsia="pt-BR"/>
          <w14:ligatures w14:val="none"/>
        </w:rPr>
        <w:t xml:space="preserve"> propostas de desenvolvimento humano, </w:t>
      </w:r>
      <w:r w:rsidR="00580800">
        <w:rPr>
          <w:rFonts w:ascii="Bookman Old Style" w:eastAsia="Times New Roman" w:hAnsi="Bookman Old Style" w:cs="Open Sans"/>
          <w:kern w:val="0"/>
          <w:sz w:val="24"/>
          <w:szCs w:val="24"/>
          <w:lang w:eastAsia="pt-BR"/>
          <w14:ligatures w14:val="none"/>
        </w:rPr>
        <w:t xml:space="preserve">estímulo à resiliência, </w:t>
      </w:r>
      <w:r w:rsidR="009D5F92">
        <w:rPr>
          <w:rFonts w:ascii="Bookman Old Style" w:eastAsia="Times New Roman" w:hAnsi="Bookman Old Style" w:cs="Open Sans"/>
          <w:kern w:val="0"/>
          <w:sz w:val="24"/>
          <w:szCs w:val="24"/>
          <w:lang w:eastAsia="pt-BR"/>
          <w14:ligatures w14:val="none"/>
        </w:rPr>
        <w:t xml:space="preserve">prevenção de situações limites e promoção da saúde e das condições psicossociais básicas. </w:t>
      </w:r>
      <w:r>
        <w:rPr>
          <w:rFonts w:ascii="Bookman Old Style" w:eastAsia="Times New Roman" w:hAnsi="Bookman Old Style" w:cs="Open Sans"/>
          <w:kern w:val="0"/>
          <w:sz w:val="24"/>
          <w:szCs w:val="24"/>
          <w:lang w:eastAsia="pt-BR"/>
          <w14:ligatures w14:val="none"/>
        </w:rPr>
        <w:t xml:space="preserve"> </w:t>
      </w:r>
    </w:p>
    <w:p w14:paraId="4DDDC7D4" w14:textId="77777777" w:rsidR="00E546DC" w:rsidRPr="0072476D" w:rsidRDefault="00E546DC" w:rsidP="00580800">
      <w:pPr>
        <w:spacing w:before="100" w:beforeAutospacing="1" w:after="100" w:afterAutospacing="1" w:line="240" w:lineRule="auto"/>
        <w:jc w:val="both"/>
        <w:rPr>
          <w:rFonts w:ascii="Bookman Old Style" w:eastAsia="Times New Roman" w:hAnsi="Bookman Old Style" w:cs="Arial"/>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A Política Nacional para tal população tem alguns princípios e diretrizes que devem ser considerados e obedecidos na abordagem do problema. Entre eles: (i) </w:t>
      </w:r>
      <w:r w:rsidRPr="0072476D">
        <w:rPr>
          <w:rFonts w:ascii="Bookman Old Style" w:eastAsia="Times New Roman" w:hAnsi="Bookman Old Style" w:cs="Arial"/>
          <w:kern w:val="0"/>
          <w:sz w:val="24"/>
          <w:szCs w:val="24"/>
          <w:lang w:eastAsia="pt-BR"/>
          <w14:ligatures w14:val="none"/>
        </w:rPr>
        <w:t>igualdade, equidade e respeito à dignidade da pessoa; (II) direito à convivência familiar e comunitária; (III) - valorização e respeito à vida e à cidadania; (IV) - atendimento humanizado e universalizado; e (V)- respeito às condições sociais e diferenças de origem, raça, idade, nacionalidade, gênero, orientação sexual e religiosa, com atenção especial às pessoas com deficiência e outros tipos de  transtornos, inclusive psíquicos.</w:t>
      </w:r>
    </w:p>
    <w:p w14:paraId="5047F46B" w14:textId="77777777" w:rsidR="00E546DC" w:rsidRPr="0072476D" w:rsidRDefault="00E546DC" w:rsidP="00E546DC">
      <w:pPr>
        <w:spacing w:before="100" w:beforeAutospacing="1" w:after="100" w:afterAutospacing="1" w:line="240" w:lineRule="auto"/>
        <w:jc w:val="both"/>
        <w:rPr>
          <w:rFonts w:ascii="Bookman Old Style" w:eastAsia="Times New Roman" w:hAnsi="Bookman Old Style" w:cs="Arial"/>
          <w:kern w:val="0"/>
          <w:sz w:val="24"/>
          <w:szCs w:val="24"/>
          <w:lang w:eastAsia="pt-BR"/>
          <w14:ligatures w14:val="none"/>
        </w:rPr>
      </w:pPr>
      <w:bookmarkStart w:id="1" w:name="art6"/>
      <w:bookmarkEnd w:id="1"/>
      <w:r w:rsidRPr="0072476D">
        <w:rPr>
          <w:rFonts w:ascii="Bookman Old Style" w:eastAsia="Times New Roman" w:hAnsi="Bookman Old Style" w:cs="Arial"/>
          <w:kern w:val="0"/>
          <w:sz w:val="24"/>
          <w:szCs w:val="24"/>
          <w:lang w:eastAsia="pt-BR"/>
          <w14:ligatures w14:val="none"/>
        </w:rPr>
        <w:t>Fundamentais também são a promoção de direitos; a responsabilização direta ou indireta do Poder Público; a articulação entre as instâncias da Federação e a integração do poder público com a sociedade civil; as ações educativas para a superação do preconceito; a capacitação dos servidores para tal trabalho; a garantia de acesso e fruição dos espaços e serviços públicos, entre outros aspectos.</w:t>
      </w:r>
    </w:p>
    <w:p w14:paraId="737895FE" w14:textId="57F69EFA" w:rsidR="00E546DC" w:rsidRPr="0072476D" w:rsidRDefault="00E546DC" w:rsidP="00E546DC">
      <w:pPr>
        <w:spacing w:before="100" w:beforeAutospacing="1" w:after="100" w:afterAutospacing="1" w:line="240" w:lineRule="auto"/>
        <w:jc w:val="both"/>
        <w:rPr>
          <w:rFonts w:ascii="Bookman Old Style" w:eastAsia="Times New Roman" w:hAnsi="Bookman Old Style" w:cs="Arial"/>
          <w:kern w:val="0"/>
          <w:sz w:val="24"/>
          <w:szCs w:val="24"/>
          <w:lang w:eastAsia="pt-BR"/>
          <w14:ligatures w14:val="none"/>
        </w:rPr>
      </w:pPr>
      <w:r w:rsidRPr="0072476D">
        <w:rPr>
          <w:rFonts w:ascii="Bookman Old Style" w:eastAsia="Times New Roman" w:hAnsi="Bookman Old Style" w:cs="Arial"/>
          <w:kern w:val="0"/>
          <w:sz w:val="24"/>
          <w:szCs w:val="24"/>
          <w:lang w:eastAsia="pt-BR"/>
          <w14:ligatures w14:val="none"/>
        </w:rPr>
        <w:t>Uma questão que deve ser encarada de frente, em busca de melhor desempenho e articulação é o papel e a responsabilidade das instituições civis e filantrópicas, que no Brasil possuem forte presença e expressividade históricas em tal</w:t>
      </w:r>
      <w:r w:rsidR="00574609">
        <w:rPr>
          <w:rFonts w:ascii="Bookman Old Style" w:eastAsia="Times New Roman" w:hAnsi="Bookman Old Style" w:cs="Arial"/>
          <w:kern w:val="0"/>
          <w:sz w:val="24"/>
          <w:szCs w:val="24"/>
          <w:lang w:eastAsia="pt-BR"/>
          <w14:ligatures w14:val="none"/>
        </w:rPr>
        <w:t xml:space="preserve"> setor. Entendemos que é importante promover a divulgação dos critérios fundamentais</w:t>
      </w:r>
      <w:r w:rsidR="001D66E9">
        <w:rPr>
          <w:rFonts w:ascii="Bookman Old Style" w:eastAsia="Times New Roman" w:hAnsi="Bookman Old Style" w:cs="Arial"/>
          <w:kern w:val="0"/>
          <w:sz w:val="24"/>
          <w:szCs w:val="24"/>
          <w:lang w:eastAsia="pt-BR"/>
          <w14:ligatures w14:val="none"/>
        </w:rPr>
        <w:t xml:space="preserve"> da política de estado de direitos, e </w:t>
      </w:r>
      <w:r w:rsidRPr="0072476D">
        <w:rPr>
          <w:rFonts w:ascii="Bookman Old Style" w:eastAsia="Times New Roman" w:hAnsi="Bookman Old Style" w:cs="Arial"/>
          <w:kern w:val="0"/>
          <w:sz w:val="24"/>
          <w:szCs w:val="24"/>
          <w:lang w:eastAsia="pt-BR"/>
          <w14:ligatures w14:val="none"/>
        </w:rPr>
        <w:t xml:space="preserve">que </w:t>
      </w:r>
      <w:r w:rsidR="001D66E9">
        <w:rPr>
          <w:rFonts w:ascii="Bookman Old Style" w:eastAsia="Times New Roman" w:hAnsi="Bookman Old Style" w:cs="Arial"/>
          <w:kern w:val="0"/>
          <w:sz w:val="24"/>
          <w:szCs w:val="24"/>
          <w:lang w:eastAsia="pt-BR"/>
          <w14:ligatures w14:val="none"/>
        </w:rPr>
        <w:t>sigam</w:t>
      </w:r>
      <w:r w:rsidRPr="0072476D">
        <w:rPr>
          <w:rFonts w:ascii="Bookman Old Style" w:eastAsia="Times New Roman" w:hAnsi="Bookman Old Style" w:cs="Arial"/>
          <w:kern w:val="0"/>
          <w:sz w:val="24"/>
          <w:szCs w:val="24"/>
          <w:lang w:eastAsia="pt-BR"/>
          <w14:ligatures w14:val="none"/>
        </w:rPr>
        <w:t xml:space="preserve"> algumas regras básicas, entre elas: (a) agir em sintonia com o panorama filosófico e normativo da política pública oficial para tal área, como  definida pelo decreto 7053; (b) buscar ação integrada entre instituições públicas e privadas; (c) atenção especial aos conteúdos de Direitos Humanos, como liberdade de expressão e culto, direito à movimentação e à organização, respeito à opção religiosa, sexual, cultural etc.; (d) não inserção de obrigações e fidelidade de conteúdo religioso ou ideológico; (e) abertura para supervisão, intercâmbio e troca de experiências; (f) em caso de financiamento público zelar pela correta aplicação de recursos e respectiva prestação de contas; (g) foco na ação emancipadora e promoção da cidadania, com abertura e manutenção de canais de comunicação para o recebimento de denúncias de violência contra a tal grupo; (h) facilitação e divulgação de  informações sobre acesso a direitos de cidadania e benefícios em geral, inclusive previdenciários, assistenciais, programas de transferência de renda e de qualificação profissional e acesso ao mercado de trabalho; (i) adoção de padrões básicos de qualidade, segurança e conforto na estruturação e reestruturação dos serviços de acolhimento temporários, nos termos do Decerto 7053.</w:t>
      </w:r>
    </w:p>
    <w:p w14:paraId="741F2B67" w14:textId="77777777" w:rsidR="00E546DC" w:rsidRPr="0072476D" w:rsidRDefault="00E546DC" w:rsidP="00E546DC">
      <w:pPr>
        <w:spacing w:before="100" w:beforeAutospacing="1" w:after="100" w:afterAutospacing="1" w:line="240" w:lineRule="auto"/>
        <w:jc w:val="both"/>
        <w:rPr>
          <w:rFonts w:ascii="Bookman Old Style" w:eastAsia="Times New Roman" w:hAnsi="Bookman Old Style" w:cs="Arial"/>
          <w:kern w:val="0"/>
          <w:sz w:val="24"/>
          <w:szCs w:val="24"/>
          <w:lang w:eastAsia="pt-BR"/>
          <w14:ligatures w14:val="none"/>
        </w:rPr>
      </w:pPr>
      <w:r w:rsidRPr="0072476D">
        <w:rPr>
          <w:rFonts w:ascii="Bookman Old Style" w:eastAsia="Times New Roman" w:hAnsi="Bookman Old Style" w:cs="Arial"/>
          <w:kern w:val="0"/>
          <w:sz w:val="24"/>
          <w:szCs w:val="24"/>
          <w:lang w:eastAsia="pt-BR"/>
          <w14:ligatures w14:val="none"/>
        </w:rPr>
        <w:lastRenderedPageBreak/>
        <w:t xml:space="preserve">Além disso, deve ocorrer busca permanente de </w:t>
      </w:r>
      <w:r w:rsidRPr="0072476D">
        <w:rPr>
          <w:rFonts w:ascii="Bookman Old Style" w:eastAsia="Times New Roman" w:hAnsi="Bookman Old Style" w:cs="Arial"/>
          <w:i/>
          <w:iCs/>
          <w:kern w:val="0"/>
          <w:sz w:val="24"/>
          <w:szCs w:val="24"/>
          <w:lang w:eastAsia="pt-BR"/>
          <w14:ligatures w14:val="none"/>
        </w:rPr>
        <w:t>canais de saída</w:t>
      </w:r>
      <w:r w:rsidRPr="0072476D">
        <w:rPr>
          <w:rFonts w:ascii="Bookman Old Style" w:eastAsia="Times New Roman" w:hAnsi="Bookman Old Style" w:cs="Arial"/>
          <w:kern w:val="0"/>
          <w:sz w:val="24"/>
          <w:szCs w:val="24"/>
          <w:lang w:eastAsia="pt-BR"/>
          <w14:ligatures w14:val="none"/>
        </w:rPr>
        <w:t xml:space="preserve"> dos programas de ajuda, de forma a não desenvolver a </w:t>
      </w:r>
      <w:r w:rsidRPr="0072476D">
        <w:rPr>
          <w:rFonts w:ascii="Bookman Old Style" w:eastAsia="Times New Roman" w:hAnsi="Bookman Old Style" w:cs="Arial"/>
          <w:i/>
          <w:iCs/>
          <w:kern w:val="0"/>
          <w:sz w:val="24"/>
          <w:szCs w:val="24"/>
          <w:lang w:eastAsia="pt-BR"/>
          <w14:ligatures w14:val="none"/>
        </w:rPr>
        <w:t>fidelização</w:t>
      </w:r>
      <w:r w:rsidRPr="0072476D">
        <w:rPr>
          <w:rFonts w:ascii="Bookman Old Style" w:eastAsia="Times New Roman" w:hAnsi="Bookman Old Style" w:cs="Arial"/>
          <w:kern w:val="0"/>
          <w:sz w:val="24"/>
          <w:szCs w:val="24"/>
          <w:lang w:eastAsia="pt-BR"/>
          <w14:ligatures w14:val="none"/>
        </w:rPr>
        <w:t xml:space="preserve"> e o paternalismo frente às pessoas assistidas. </w:t>
      </w:r>
    </w:p>
    <w:p w14:paraId="4D155B6F" w14:textId="7358FD68" w:rsidR="006A7C37" w:rsidRPr="006A7C37" w:rsidRDefault="006A7C37" w:rsidP="00E546DC">
      <w:pPr>
        <w:spacing w:before="100" w:beforeAutospacing="1" w:after="100" w:afterAutospacing="1" w:line="240" w:lineRule="auto"/>
        <w:jc w:val="both"/>
        <w:rPr>
          <w:rFonts w:ascii="Bookman Old Style" w:eastAsia="Times New Roman" w:hAnsi="Bookman Old Style" w:cs="Arial"/>
          <w:b/>
          <w:bCs/>
          <w:kern w:val="0"/>
          <w:sz w:val="24"/>
          <w:szCs w:val="24"/>
          <w:lang w:eastAsia="pt-BR"/>
          <w14:ligatures w14:val="none"/>
        </w:rPr>
      </w:pPr>
      <w:r w:rsidRPr="006A7C37">
        <w:rPr>
          <w:rFonts w:ascii="Bookman Old Style" w:eastAsia="Times New Roman" w:hAnsi="Bookman Old Style" w:cs="Arial"/>
          <w:b/>
          <w:bCs/>
          <w:kern w:val="0"/>
          <w:sz w:val="24"/>
          <w:szCs w:val="24"/>
          <w:lang w:eastAsia="pt-BR"/>
          <w14:ligatures w14:val="none"/>
        </w:rPr>
        <w:t xml:space="preserve">Saúde </w:t>
      </w:r>
      <w:r>
        <w:rPr>
          <w:rFonts w:ascii="Bookman Old Style" w:eastAsia="Times New Roman" w:hAnsi="Bookman Old Style" w:cs="Arial"/>
          <w:b/>
          <w:bCs/>
          <w:kern w:val="0"/>
          <w:sz w:val="24"/>
          <w:szCs w:val="24"/>
          <w:lang w:eastAsia="pt-BR"/>
          <w14:ligatures w14:val="none"/>
        </w:rPr>
        <w:t>m</w:t>
      </w:r>
      <w:r w:rsidRPr="006A7C37">
        <w:rPr>
          <w:rFonts w:ascii="Bookman Old Style" w:eastAsia="Times New Roman" w:hAnsi="Bookman Old Style" w:cs="Arial"/>
          <w:b/>
          <w:bCs/>
          <w:kern w:val="0"/>
          <w:sz w:val="24"/>
          <w:szCs w:val="24"/>
          <w:lang w:eastAsia="pt-BR"/>
          <w14:ligatures w14:val="none"/>
        </w:rPr>
        <w:t>ental da população de rua</w:t>
      </w:r>
    </w:p>
    <w:p w14:paraId="719DB655" w14:textId="48BE7182" w:rsidR="00E546DC" w:rsidRPr="0072476D" w:rsidRDefault="00E546DC" w:rsidP="00E546DC">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Arial"/>
          <w:kern w:val="0"/>
          <w:sz w:val="24"/>
          <w:szCs w:val="24"/>
          <w:lang w:eastAsia="pt-BR"/>
          <w14:ligatures w14:val="none"/>
        </w:rPr>
        <w:t>A questão dos problemas mentais das pessoas em condições de rua deve trazer preocupações especiais. Certamente n</w:t>
      </w:r>
      <w:r w:rsidRPr="0072476D">
        <w:rPr>
          <w:rFonts w:ascii="Bookman Old Style" w:eastAsia="Times New Roman" w:hAnsi="Bookman Old Style" w:cs="Open Sans"/>
          <w:kern w:val="0"/>
          <w:sz w:val="24"/>
          <w:szCs w:val="24"/>
          <w:lang w:eastAsia="pt-BR"/>
          <w14:ligatures w14:val="none"/>
        </w:rPr>
        <w:t xml:space="preserve">em todos os casos são essencialmente sociais, mas certamente há questões prevalentes ligadas à saúde mental, pelo que é recomendável a atuação interdisciplinar, inclusive por outros motivos também. São poucas as pesquisas que avaliam as causas que levam as pessoas para situação de rua. No Brasil, um levantamento de 2008 (ver link ao final) mostra que a dependência química (35,5%), o desemprego (29,8%) e as desavenças familiares (29,8%) estão em posição de destaque, confirmando uma intrínseca relação com as questões da saúde mental. </w:t>
      </w:r>
    </w:p>
    <w:p w14:paraId="4A68D649" w14:textId="66FB0D81" w:rsidR="00E546DC" w:rsidRPr="0072476D" w:rsidRDefault="00E546DC" w:rsidP="00EB26E8">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Como se vê, nem todos os casos são essencialmente </w:t>
      </w:r>
      <w:r w:rsidRPr="0072476D">
        <w:rPr>
          <w:rFonts w:ascii="Bookman Old Style" w:eastAsia="Times New Roman" w:hAnsi="Bookman Old Style" w:cs="Open Sans"/>
          <w:i/>
          <w:iCs/>
          <w:kern w:val="0"/>
          <w:sz w:val="24"/>
          <w:szCs w:val="24"/>
          <w:lang w:eastAsia="pt-BR"/>
          <w14:ligatures w14:val="none"/>
        </w:rPr>
        <w:t>sociais</w:t>
      </w:r>
      <w:r w:rsidRPr="0072476D">
        <w:rPr>
          <w:rFonts w:ascii="Bookman Old Style" w:eastAsia="Times New Roman" w:hAnsi="Bookman Old Style" w:cs="Open Sans"/>
          <w:kern w:val="0"/>
          <w:sz w:val="24"/>
          <w:szCs w:val="24"/>
          <w:lang w:eastAsia="pt-BR"/>
          <w14:ligatures w14:val="none"/>
        </w:rPr>
        <w:t xml:space="preserve">, mas certamente ligados a questões </w:t>
      </w:r>
      <w:r w:rsidR="00EB26E8">
        <w:rPr>
          <w:rFonts w:ascii="Bookman Old Style" w:eastAsia="Times New Roman" w:hAnsi="Bookman Old Style" w:cs="Open Sans"/>
          <w:kern w:val="0"/>
          <w:sz w:val="24"/>
          <w:szCs w:val="24"/>
          <w:lang w:eastAsia="pt-BR"/>
          <w14:ligatures w14:val="none"/>
        </w:rPr>
        <w:t>da</w:t>
      </w:r>
      <w:r w:rsidRPr="0072476D">
        <w:rPr>
          <w:rFonts w:ascii="Bookman Old Style" w:eastAsia="Times New Roman" w:hAnsi="Bookman Old Style" w:cs="Open Sans"/>
          <w:kern w:val="0"/>
          <w:sz w:val="24"/>
          <w:szCs w:val="24"/>
          <w:lang w:eastAsia="pt-BR"/>
          <w14:ligatures w14:val="none"/>
        </w:rPr>
        <w:t xml:space="preserve"> saúde mental, pelo que é recomendável a atuação interdisciplinar, inclusive por </w:t>
      </w:r>
      <w:r w:rsidR="00EB26E8">
        <w:rPr>
          <w:rFonts w:ascii="Bookman Old Style" w:eastAsia="Times New Roman" w:hAnsi="Bookman Old Style" w:cs="Open Sans"/>
          <w:kern w:val="0"/>
          <w:sz w:val="24"/>
          <w:szCs w:val="24"/>
          <w:lang w:eastAsia="pt-BR"/>
          <w14:ligatures w14:val="none"/>
        </w:rPr>
        <w:t xml:space="preserve">envolver </w:t>
      </w:r>
      <w:r w:rsidRPr="0072476D">
        <w:rPr>
          <w:rFonts w:ascii="Bookman Old Style" w:eastAsia="Times New Roman" w:hAnsi="Bookman Old Style" w:cs="Open Sans"/>
          <w:kern w:val="0"/>
          <w:sz w:val="24"/>
          <w:szCs w:val="24"/>
          <w:lang w:eastAsia="pt-BR"/>
          <w14:ligatures w14:val="none"/>
        </w:rPr>
        <w:t>outros motivos também.</w:t>
      </w:r>
    </w:p>
    <w:p w14:paraId="32F18EA7" w14:textId="77777777" w:rsidR="00E546DC" w:rsidRPr="0072476D" w:rsidRDefault="00E546DC" w:rsidP="00EB26E8">
      <w:pPr>
        <w:spacing w:before="100" w:beforeAutospacing="1" w:after="100" w:afterAutospacing="1" w:line="240" w:lineRule="auto"/>
        <w:jc w:val="both"/>
        <w:rPr>
          <w:rFonts w:ascii="Bookman Old Style" w:hAnsi="Bookman Old Style"/>
          <w:sz w:val="24"/>
          <w:szCs w:val="24"/>
        </w:rPr>
      </w:pPr>
      <w:r w:rsidRPr="0072476D">
        <w:rPr>
          <w:rFonts w:ascii="Bookman Old Style" w:hAnsi="Bookman Old Style"/>
          <w:sz w:val="24"/>
          <w:szCs w:val="24"/>
        </w:rPr>
        <w:t xml:space="preserve">Um estudo sobre transtornos mentais comuns e resiliência nas pessoas em situação de rua no Nordeste do Brasil (ver link: Patricio e </w:t>
      </w:r>
      <w:proofErr w:type="spellStart"/>
      <w:r w:rsidRPr="0072476D">
        <w:rPr>
          <w:rFonts w:ascii="Bookman Old Style" w:hAnsi="Bookman Old Style"/>
          <w:sz w:val="24"/>
          <w:szCs w:val="24"/>
        </w:rPr>
        <w:t>cols</w:t>
      </w:r>
      <w:proofErr w:type="spellEnd"/>
      <w:r w:rsidRPr="0072476D">
        <w:rPr>
          <w:rFonts w:ascii="Bookman Old Style" w:hAnsi="Bookman Old Style"/>
          <w:sz w:val="24"/>
          <w:szCs w:val="24"/>
        </w:rPr>
        <w:t xml:space="preserve"> - 2019) mostrou indicativos de tais transtornos em 72% dos pesquisados, ao passo que, comparativamente, as estatísticas apontam que isso acomete em torno de 30% da população geral. Foram muito frequentes condições como insônia, ansiedade, tensão, preocupação constante, tristeza e sentimento de inutilidade, com baixa capacidade resiliente na grande maioria dessas pessoas. </w:t>
      </w:r>
    </w:p>
    <w:p w14:paraId="77FA783A" w14:textId="77777777" w:rsidR="00E546DC" w:rsidRPr="0072476D" w:rsidRDefault="00E546DC" w:rsidP="00EB26E8">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Informação que corrobora essa correlação é a demonstração de que entre os fatores que prolongam o tempo de permanência nas ruas estão, além da idade maior que 44 anos, a existência de doença mental e de dependência química. </w:t>
      </w:r>
    </w:p>
    <w:p w14:paraId="5EE347EC" w14:textId="6627CAD9" w:rsidR="00E546DC" w:rsidRPr="0072476D" w:rsidRDefault="00E546DC" w:rsidP="00EB26E8">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Existem também estudos apontando que de 30 a 35 % da população de rua apresenta transtornos depressivos, bipolaridade, transtornos de personalidade e de conduta. E ainda mais grave é a grande incidência, em torno de 10%, de psicoses, </w:t>
      </w:r>
      <w:r w:rsidR="00EB26E8">
        <w:rPr>
          <w:rFonts w:ascii="Bookman Old Style" w:eastAsia="Times New Roman" w:hAnsi="Bookman Old Style" w:cs="Open Sans"/>
          <w:kern w:val="0"/>
          <w:sz w:val="24"/>
          <w:szCs w:val="24"/>
          <w:lang w:eastAsia="pt-BR"/>
          <w14:ligatures w14:val="none"/>
        </w:rPr>
        <w:t>incluindo a</w:t>
      </w:r>
      <w:r w:rsidRPr="0072476D">
        <w:rPr>
          <w:rFonts w:ascii="Bookman Old Style" w:eastAsia="Times New Roman" w:hAnsi="Bookman Old Style" w:cs="Open Sans"/>
          <w:kern w:val="0"/>
          <w:sz w:val="24"/>
          <w:szCs w:val="24"/>
          <w:lang w:eastAsia="pt-BR"/>
          <w14:ligatures w14:val="none"/>
        </w:rPr>
        <w:t xml:space="preserve"> esquizofrenia, transtornos delirantes e psicoses induzidas por drogas. A condição de rua exacerba esses quadros clínicos, principalmente pela piora do isolamento social, da baixa afetividade</w:t>
      </w:r>
      <w:r w:rsidR="00EB26E8">
        <w:rPr>
          <w:rFonts w:ascii="Bookman Old Style" w:eastAsia="Times New Roman" w:hAnsi="Bookman Old Style" w:cs="Open Sans"/>
          <w:kern w:val="0"/>
          <w:sz w:val="24"/>
          <w:szCs w:val="24"/>
          <w:lang w:eastAsia="pt-BR"/>
          <w14:ligatures w14:val="none"/>
        </w:rPr>
        <w:t xml:space="preserve"> e de contato humano</w:t>
      </w:r>
      <w:r w:rsidRPr="0072476D">
        <w:rPr>
          <w:rFonts w:ascii="Bookman Old Style" w:eastAsia="Times New Roman" w:hAnsi="Bookman Old Style" w:cs="Open Sans"/>
          <w:kern w:val="0"/>
          <w:sz w:val="24"/>
          <w:szCs w:val="24"/>
          <w:lang w:eastAsia="pt-BR"/>
          <w14:ligatures w14:val="none"/>
        </w:rPr>
        <w:t xml:space="preserve"> e, na grande maioria, a ausência de tratamento especializado. </w:t>
      </w:r>
    </w:p>
    <w:p w14:paraId="504B1681" w14:textId="77777777" w:rsidR="00E546DC" w:rsidRPr="0072476D" w:rsidRDefault="00E546DC" w:rsidP="00AE68A1">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Uma pergunta que cabe aqui é como preparar os profissionais de saúde, nos campos da atenção primária e da saúde mental para a assistência às pessoas em situação de rua? É preciso lembrar que nas unidades de saúde, sejam públicas ou privadas, básicas ou especializadas, a grande demanda é representada pelo </w:t>
      </w:r>
      <w:r w:rsidRPr="0072476D">
        <w:rPr>
          <w:rFonts w:ascii="Bookman Old Style" w:eastAsia="Times New Roman" w:hAnsi="Bookman Old Style" w:cs="Open Sans"/>
          <w:i/>
          <w:iCs/>
          <w:kern w:val="0"/>
          <w:sz w:val="24"/>
          <w:szCs w:val="24"/>
          <w:lang w:eastAsia="pt-BR"/>
          <w14:ligatures w14:val="none"/>
        </w:rPr>
        <w:t>sofrimento</w:t>
      </w:r>
      <w:r w:rsidRPr="0072476D">
        <w:rPr>
          <w:rFonts w:ascii="Bookman Old Style" w:eastAsia="Times New Roman" w:hAnsi="Bookman Old Style" w:cs="Open Sans"/>
          <w:kern w:val="0"/>
          <w:sz w:val="24"/>
          <w:szCs w:val="24"/>
          <w:lang w:eastAsia="pt-BR"/>
          <w14:ligatures w14:val="none"/>
        </w:rPr>
        <w:t xml:space="preserve">, seja ele de fundo pessoal, </w:t>
      </w:r>
      <w:r w:rsidRPr="0072476D">
        <w:rPr>
          <w:rFonts w:ascii="Bookman Old Style" w:eastAsia="Times New Roman" w:hAnsi="Bookman Old Style" w:cs="Open Sans"/>
          <w:kern w:val="0"/>
          <w:sz w:val="24"/>
          <w:szCs w:val="24"/>
          <w:lang w:eastAsia="pt-BR"/>
          <w14:ligatures w14:val="none"/>
        </w:rPr>
        <w:lastRenderedPageBreak/>
        <w:t>familiar ou circunstancial, o que na população de rua não poderia ser diferente, potencializado que é pelo maior risco de transtornos mentais graves e uso de drogas. Assim, se cuidar dos transtornos mentais em pessoas com suporte familiar e social já é um desafio, isso assume proporções de grande monta face a populações com problemas tão complexos quanto esta.</w:t>
      </w:r>
    </w:p>
    <w:p w14:paraId="6BAB30AC" w14:textId="33186CB9" w:rsidR="00E546DC" w:rsidRPr="0072476D" w:rsidRDefault="00E546DC" w:rsidP="00AE68A1">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Entre as possibilidades e caminhos possíveis para o acolhimento e tratamento das pessoas com transtornos mentais e que vivem em situação de rua, existem no Brasil algu</w:t>
      </w:r>
      <w:r w:rsidR="00AE68A1">
        <w:rPr>
          <w:rFonts w:ascii="Bookman Old Style" w:eastAsia="Times New Roman" w:hAnsi="Bookman Old Style" w:cs="Open Sans"/>
          <w:kern w:val="0"/>
          <w:sz w:val="24"/>
          <w:szCs w:val="24"/>
          <w:lang w:eastAsia="pt-BR"/>
          <w14:ligatures w14:val="none"/>
        </w:rPr>
        <w:t>mas experiências</w:t>
      </w:r>
      <w:r w:rsidRPr="0072476D">
        <w:rPr>
          <w:rFonts w:ascii="Bookman Old Style" w:eastAsia="Times New Roman" w:hAnsi="Bookman Old Style" w:cs="Open Sans"/>
          <w:kern w:val="0"/>
          <w:sz w:val="24"/>
          <w:szCs w:val="24"/>
          <w:lang w:eastAsia="pt-BR"/>
          <w14:ligatures w14:val="none"/>
        </w:rPr>
        <w:t xml:space="preserve"> de assistência direcionadas a essa população. Assim, por exemplo, existe uma rede de Consultórios de Rua, ligados à Política Nacional de Atenção Básica, distribuídos nas áreas urbanas das cidades de Belo Horizonte, Porto Alegre, São Paulo e Rio de Janeiro. Esses serviços são compostos por equipes multiprofissionais de saúde mental com a finalidade de prevenção e tratamento dos transtornos psiquiátricos e sofrimentos psíquicos dos mais variados formatos. Além dos cuidados psicossociais nos locais onde as pessoas em situação de rua de encontram, são realizados cuidados especiais as pessoas com doenças mentais com ou sem uso de álcool e drogas. Existem também não poucos exemplos de atendimento em saúde mental, direcionados à população de rua mediante parceria público-privada, como aquele descrito por </w:t>
      </w:r>
      <w:proofErr w:type="spellStart"/>
      <w:r w:rsidRPr="0072476D">
        <w:rPr>
          <w:rFonts w:ascii="Bookman Old Style" w:eastAsia="Times New Roman" w:hAnsi="Bookman Old Style" w:cs="Open Sans"/>
          <w:kern w:val="0"/>
          <w:sz w:val="24"/>
          <w:szCs w:val="24"/>
          <w:lang w:eastAsia="pt-BR"/>
          <w14:ligatures w14:val="none"/>
        </w:rPr>
        <w:t>Heckert</w:t>
      </w:r>
      <w:proofErr w:type="spellEnd"/>
      <w:r w:rsidRPr="0072476D">
        <w:rPr>
          <w:rFonts w:ascii="Bookman Old Style" w:eastAsia="Times New Roman" w:hAnsi="Bookman Old Style" w:cs="Open Sans"/>
          <w:kern w:val="0"/>
          <w:sz w:val="24"/>
          <w:szCs w:val="24"/>
          <w:lang w:eastAsia="pt-BR"/>
          <w14:ligatures w14:val="none"/>
        </w:rPr>
        <w:t xml:space="preserve"> e cols. (2001).</w:t>
      </w:r>
    </w:p>
    <w:p w14:paraId="21772036" w14:textId="16F01675" w:rsidR="00E546DC" w:rsidRPr="0072476D" w:rsidRDefault="00E546DC" w:rsidP="00AE68A1">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A reflexão que cabe aqui é qual seriam as ações que poderiam ser feitas como prevenção primária</w:t>
      </w:r>
      <w:r w:rsidR="00AE68A1">
        <w:rPr>
          <w:rFonts w:ascii="Bookman Old Style" w:eastAsia="Times New Roman" w:hAnsi="Bookman Old Style" w:cs="Open Sans"/>
          <w:kern w:val="0"/>
          <w:sz w:val="24"/>
          <w:szCs w:val="24"/>
          <w:lang w:eastAsia="pt-BR"/>
          <w14:ligatures w14:val="none"/>
        </w:rPr>
        <w:t xml:space="preserve"> e secundária</w:t>
      </w:r>
      <w:r w:rsidRPr="0072476D">
        <w:rPr>
          <w:rFonts w:ascii="Bookman Old Style" w:eastAsia="Times New Roman" w:hAnsi="Bookman Old Style" w:cs="Open Sans"/>
          <w:kern w:val="0"/>
          <w:sz w:val="24"/>
          <w:szCs w:val="24"/>
          <w:lang w:eastAsia="pt-BR"/>
          <w14:ligatures w14:val="none"/>
        </w:rPr>
        <w:t>, agindo nas causas que levam essas pessoas a tais situações, por exemplo: uma rede de atenção primária com equipes da Estratégia da Família que pudessem identificar os riscos enfrentados por componentes daquela comunidade e assim oferecer apoio e pertencimento. Essas próprias equipes em sintonias com as equipes sociais e instituições não governamentais poderiam traçar um plano de ação conjunta tendo como referência a comunidade referenciada pela equipe da família.</w:t>
      </w:r>
    </w:p>
    <w:p w14:paraId="721B767B" w14:textId="14EF451B" w:rsidR="00E546DC" w:rsidRPr="0072476D" w:rsidRDefault="00E546DC" w:rsidP="00DD10ED">
      <w:pPr>
        <w:spacing w:before="100" w:beforeAutospacing="1" w:after="100" w:afterAutospacing="1" w:line="240" w:lineRule="auto"/>
        <w:jc w:val="both"/>
        <w:rPr>
          <w:rFonts w:ascii="Bookman Old Style" w:hAnsi="Bookman Old Style"/>
          <w:sz w:val="24"/>
          <w:szCs w:val="24"/>
        </w:rPr>
      </w:pPr>
      <w:r w:rsidRPr="0072476D">
        <w:rPr>
          <w:rFonts w:ascii="Bookman Old Style" w:eastAsia="Times New Roman" w:hAnsi="Bookman Old Style" w:cs="Open Sans"/>
          <w:kern w:val="0"/>
          <w:sz w:val="24"/>
          <w:szCs w:val="24"/>
          <w:lang w:eastAsia="pt-BR"/>
          <w14:ligatures w14:val="none"/>
        </w:rPr>
        <w:t xml:space="preserve">Uma coisa é certa: </w:t>
      </w:r>
      <w:r w:rsidRPr="0072476D">
        <w:rPr>
          <w:rFonts w:ascii="Bookman Old Style" w:hAnsi="Bookman Old Style"/>
          <w:sz w:val="24"/>
          <w:szCs w:val="24"/>
        </w:rPr>
        <w:t>a atenção à saúde a tais pessoas é um desafio à saúde pública, requerendo ações das várias políticas públicas relativas as áreas sociais e de caráter transversal (Gontijo e cols., 2023). Há evidências de que a taxa de mortalidade entre elas é mais alta, com maiores dificuldades de cadastramento e de vinculação das mesmas aos serviços, menor a possibilidade de acompanhamento sistemático n</w:t>
      </w:r>
      <w:r w:rsidR="00DD10ED">
        <w:rPr>
          <w:rFonts w:ascii="Bookman Old Style" w:hAnsi="Bookman Old Style"/>
          <w:sz w:val="24"/>
          <w:szCs w:val="24"/>
        </w:rPr>
        <w:t>as unidades</w:t>
      </w:r>
      <w:r w:rsidRPr="0072476D">
        <w:rPr>
          <w:rFonts w:ascii="Bookman Old Style" w:hAnsi="Bookman Old Style"/>
          <w:sz w:val="24"/>
          <w:szCs w:val="24"/>
        </w:rPr>
        <w:t xml:space="preserve"> e, portanto, maior dificuldade na promoção da saúde e prevenção de doenças. Agrava o quadro o fato de que geralmente essas pessoas somente procuram atendimento de urgência e emergência quando diante de situações graves. </w:t>
      </w:r>
    </w:p>
    <w:p w14:paraId="229D35BC" w14:textId="77777777" w:rsidR="00E546DC" w:rsidRPr="0072476D" w:rsidRDefault="00E546DC" w:rsidP="00DD10ED">
      <w:pPr>
        <w:spacing w:before="100" w:beforeAutospacing="1" w:after="100" w:afterAutospacing="1" w:line="240" w:lineRule="auto"/>
        <w:jc w:val="both"/>
        <w:rPr>
          <w:rFonts w:ascii="Bookman Old Style" w:hAnsi="Bookman Old Style"/>
          <w:sz w:val="24"/>
          <w:szCs w:val="24"/>
        </w:rPr>
      </w:pPr>
      <w:r w:rsidRPr="0072476D">
        <w:rPr>
          <w:rFonts w:ascii="Bookman Old Style" w:hAnsi="Bookman Old Style"/>
          <w:sz w:val="24"/>
          <w:szCs w:val="24"/>
        </w:rPr>
        <w:t xml:space="preserve">Constitui-se, portanto, um desafio a construção do vínculo e o desenvolvimento de ações de promoção da saúde, considerando os aspectos multifatoriais e multifacetados que envolvem as pessoas em </w:t>
      </w:r>
      <w:r w:rsidRPr="0072476D">
        <w:rPr>
          <w:rFonts w:ascii="Bookman Old Style" w:hAnsi="Bookman Old Style"/>
          <w:sz w:val="24"/>
          <w:szCs w:val="24"/>
        </w:rPr>
        <w:lastRenderedPageBreak/>
        <w:t>situação de rua, por isso as unidades de saúde precisam ser capacitadas para melhor desempenhar o acolhimento.</w:t>
      </w:r>
    </w:p>
    <w:p w14:paraId="04233A41" w14:textId="1950CC74" w:rsidR="00E546DC" w:rsidRPr="0072476D" w:rsidRDefault="00E546DC" w:rsidP="00DD10ED">
      <w:pPr>
        <w:spacing w:before="100" w:beforeAutospacing="1" w:after="100" w:afterAutospacing="1" w:line="240" w:lineRule="auto"/>
        <w:jc w:val="both"/>
        <w:rPr>
          <w:rFonts w:ascii="Bookman Old Style" w:hAnsi="Bookman Old Style"/>
          <w:sz w:val="24"/>
          <w:szCs w:val="24"/>
        </w:rPr>
      </w:pPr>
      <w:r w:rsidRPr="0072476D">
        <w:rPr>
          <w:rFonts w:ascii="Bookman Old Style" w:hAnsi="Bookman Old Style"/>
          <w:sz w:val="24"/>
          <w:szCs w:val="24"/>
        </w:rPr>
        <w:t xml:space="preserve">A pergunta que não quer calar é como construir o vínculo com essas pessoas tão sofridas e descrentes, </w:t>
      </w:r>
      <w:r w:rsidR="001C4273">
        <w:rPr>
          <w:rFonts w:ascii="Bookman Old Style" w:hAnsi="Bookman Old Style"/>
          <w:sz w:val="24"/>
          <w:szCs w:val="24"/>
        </w:rPr>
        <w:t>em</w:t>
      </w:r>
      <w:r w:rsidRPr="0072476D">
        <w:rPr>
          <w:rFonts w:ascii="Bookman Old Style" w:hAnsi="Bookman Old Style"/>
          <w:sz w:val="24"/>
          <w:szCs w:val="24"/>
        </w:rPr>
        <w:t xml:space="preserve"> sua grande maioria, inclusive na capacidade do Estado e dos serviços públicos de oferecer uma saída para sua situação, uma vez que são questões muito mais profundas, existenciais e mentais, que levam e mantem essas pessoas na rua. É importante, portanto, insistir </w:t>
      </w:r>
      <w:r w:rsidR="001C4273">
        <w:rPr>
          <w:rFonts w:ascii="Bookman Old Style" w:hAnsi="Bookman Old Style"/>
          <w:sz w:val="24"/>
          <w:szCs w:val="24"/>
        </w:rPr>
        <w:t xml:space="preserve">na </w:t>
      </w:r>
      <w:r w:rsidRPr="0072476D">
        <w:rPr>
          <w:rFonts w:ascii="Bookman Old Style" w:hAnsi="Bookman Old Style"/>
          <w:sz w:val="24"/>
          <w:szCs w:val="24"/>
        </w:rPr>
        <w:t>preparação adequada das equipes multiprofissionais de saúde, no sentido de desenvolver um olhar diferenciado para identificar e tratar o sofrimento psíquico.</w:t>
      </w:r>
    </w:p>
    <w:p w14:paraId="567E71A1" w14:textId="3F1C1EDC" w:rsidR="00E546DC" w:rsidRDefault="00E546DC" w:rsidP="00DD10ED">
      <w:pPr>
        <w:spacing w:before="100" w:beforeAutospacing="1" w:after="100" w:afterAutospacing="1" w:line="240" w:lineRule="auto"/>
        <w:jc w:val="both"/>
        <w:rPr>
          <w:rFonts w:ascii="Bookman Old Style" w:hAnsi="Bookman Old Style"/>
          <w:sz w:val="24"/>
          <w:szCs w:val="24"/>
        </w:rPr>
      </w:pPr>
      <w:r w:rsidRPr="0072476D">
        <w:rPr>
          <w:rFonts w:ascii="Bookman Old Style" w:hAnsi="Bookman Old Style"/>
          <w:sz w:val="24"/>
          <w:szCs w:val="24"/>
        </w:rPr>
        <w:t>Infelizmente a Reforma Psiqui</w:t>
      </w:r>
      <w:r w:rsidR="006A7C37">
        <w:rPr>
          <w:rFonts w:ascii="Bookman Old Style" w:hAnsi="Bookman Old Style"/>
          <w:sz w:val="24"/>
          <w:szCs w:val="24"/>
        </w:rPr>
        <w:t>á</w:t>
      </w:r>
      <w:r w:rsidRPr="0072476D">
        <w:rPr>
          <w:rFonts w:ascii="Bookman Old Style" w:hAnsi="Bookman Old Style"/>
          <w:sz w:val="24"/>
          <w:szCs w:val="24"/>
        </w:rPr>
        <w:t>tri</w:t>
      </w:r>
      <w:r w:rsidR="006A7C37">
        <w:rPr>
          <w:rFonts w:ascii="Bookman Old Style" w:hAnsi="Bookman Old Style"/>
          <w:sz w:val="24"/>
          <w:szCs w:val="24"/>
        </w:rPr>
        <w:t>c</w:t>
      </w:r>
      <w:r w:rsidRPr="0072476D">
        <w:rPr>
          <w:rFonts w:ascii="Bookman Old Style" w:hAnsi="Bookman Old Style"/>
          <w:sz w:val="24"/>
          <w:szCs w:val="24"/>
        </w:rPr>
        <w:t>a no Brasil</w:t>
      </w:r>
      <w:r w:rsidR="00DD10ED">
        <w:rPr>
          <w:rFonts w:ascii="Bookman Old Style" w:hAnsi="Bookman Old Style"/>
          <w:sz w:val="24"/>
          <w:szCs w:val="24"/>
        </w:rPr>
        <w:t>,</w:t>
      </w:r>
      <w:r w:rsidRPr="0072476D">
        <w:rPr>
          <w:rFonts w:ascii="Bookman Old Style" w:hAnsi="Bookman Old Style"/>
          <w:sz w:val="24"/>
          <w:szCs w:val="24"/>
        </w:rPr>
        <w:t xml:space="preserve"> que trouxe avanços importantes</w:t>
      </w:r>
      <w:r w:rsidR="00DD10ED">
        <w:rPr>
          <w:rFonts w:ascii="Bookman Old Style" w:hAnsi="Bookman Old Style"/>
          <w:sz w:val="24"/>
          <w:szCs w:val="24"/>
        </w:rPr>
        <w:t xml:space="preserve"> na assistência à saúde mental</w:t>
      </w:r>
      <w:r w:rsidRPr="0072476D">
        <w:rPr>
          <w:rFonts w:ascii="Bookman Old Style" w:hAnsi="Bookman Old Style"/>
          <w:sz w:val="24"/>
          <w:szCs w:val="24"/>
        </w:rPr>
        <w:t xml:space="preserve">, não </w:t>
      </w:r>
      <w:r w:rsidR="006A7C37">
        <w:rPr>
          <w:rFonts w:ascii="Bookman Old Style" w:hAnsi="Bookman Old Style"/>
          <w:sz w:val="24"/>
          <w:szCs w:val="24"/>
        </w:rPr>
        <w:t xml:space="preserve">chegou a </w:t>
      </w:r>
      <w:r w:rsidRPr="0072476D">
        <w:rPr>
          <w:rFonts w:ascii="Bookman Old Style" w:hAnsi="Bookman Old Style"/>
          <w:sz w:val="24"/>
          <w:szCs w:val="24"/>
        </w:rPr>
        <w:t>benefici</w:t>
      </w:r>
      <w:r w:rsidR="006A7C37">
        <w:rPr>
          <w:rFonts w:ascii="Bookman Old Style" w:hAnsi="Bookman Old Style"/>
          <w:sz w:val="24"/>
          <w:szCs w:val="24"/>
        </w:rPr>
        <w:t>ar</w:t>
      </w:r>
      <w:r w:rsidRPr="0072476D">
        <w:rPr>
          <w:rFonts w:ascii="Bookman Old Style" w:hAnsi="Bookman Old Style"/>
          <w:sz w:val="24"/>
          <w:szCs w:val="24"/>
        </w:rPr>
        <w:t xml:space="preserve"> as pessoas em situação de rua, que continuam a receber toda sorte de preconceito e rejeição. Pesquisa realizada na cidade do Rio de Janeiro mostrou que o estereótipo provoca uma autoimagem de pessoa indigna, indesejada que justifica a discriminação e a perda da condição humana além de legitimar a falta de assistência e a violência sofrida (Brito e Silva, 2021).</w:t>
      </w:r>
    </w:p>
    <w:p w14:paraId="3F69075D" w14:textId="5B4FB235" w:rsidR="006A7C37" w:rsidRPr="0072476D" w:rsidRDefault="006A7C37" w:rsidP="00DD10ED">
      <w:pPr>
        <w:spacing w:before="100" w:beforeAutospacing="1" w:after="100" w:afterAutospacing="1" w:line="240" w:lineRule="auto"/>
        <w:jc w:val="both"/>
        <w:rPr>
          <w:rFonts w:ascii="Bookman Old Style" w:hAnsi="Bookman Old Style"/>
          <w:sz w:val="24"/>
          <w:szCs w:val="24"/>
        </w:rPr>
      </w:pPr>
      <w:r>
        <w:rPr>
          <w:rFonts w:ascii="Bookman Old Style" w:hAnsi="Bookman Old Style"/>
          <w:sz w:val="24"/>
          <w:szCs w:val="24"/>
        </w:rPr>
        <w:t xml:space="preserve"> ***</w:t>
      </w:r>
    </w:p>
    <w:p w14:paraId="4BDA1929" w14:textId="34D8ABD9" w:rsidR="00E546DC" w:rsidRPr="0072476D" w:rsidRDefault="00E546DC" w:rsidP="00DD10ED">
      <w:pPr>
        <w:spacing w:before="100" w:beforeAutospacing="1" w:after="100" w:afterAutospacing="1" w:line="240" w:lineRule="auto"/>
        <w:jc w:val="both"/>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Concluindo, o objetivo final de uma política para este tipo de população não deveria ser dar conforto e apoio a ela apenas enquanto esteja </w:t>
      </w:r>
      <w:r w:rsidRPr="0072476D">
        <w:rPr>
          <w:rFonts w:ascii="Bookman Old Style" w:eastAsia="Times New Roman" w:hAnsi="Bookman Old Style" w:cs="Open Sans"/>
          <w:i/>
          <w:iCs/>
          <w:kern w:val="0"/>
          <w:sz w:val="24"/>
          <w:szCs w:val="24"/>
          <w:lang w:eastAsia="pt-BR"/>
          <w14:ligatures w14:val="none"/>
        </w:rPr>
        <w:t>na rua</w:t>
      </w:r>
      <w:r w:rsidRPr="0072476D">
        <w:rPr>
          <w:rFonts w:ascii="Bookman Old Style" w:eastAsia="Times New Roman" w:hAnsi="Bookman Old Style" w:cs="Open Sans"/>
          <w:kern w:val="0"/>
          <w:sz w:val="24"/>
          <w:szCs w:val="24"/>
          <w:lang w:eastAsia="pt-BR"/>
          <w14:ligatures w14:val="none"/>
        </w:rPr>
        <w:t xml:space="preserve">, mas trabalhar para que tenha abrigo, moradia, saúde, educação e outros direitos </w:t>
      </w:r>
      <w:r w:rsidRPr="0072476D">
        <w:rPr>
          <w:rFonts w:ascii="Bookman Old Style" w:eastAsia="Times New Roman" w:hAnsi="Bookman Old Style" w:cs="Open Sans"/>
          <w:i/>
          <w:iCs/>
          <w:kern w:val="0"/>
          <w:sz w:val="24"/>
          <w:szCs w:val="24"/>
          <w:lang w:eastAsia="pt-BR"/>
          <w14:ligatures w14:val="none"/>
        </w:rPr>
        <w:t>fora da rua</w:t>
      </w:r>
      <w:r w:rsidRPr="0072476D">
        <w:rPr>
          <w:rFonts w:ascii="Bookman Old Style" w:eastAsia="Times New Roman" w:hAnsi="Bookman Old Style" w:cs="Open Sans"/>
          <w:kern w:val="0"/>
          <w:sz w:val="24"/>
          <w:szCs w:val="24"/>
          <w:lang w:eastAsia="pt-BR"/>
          <w14:ligatures w14:val="none"/>
        </w:rPr>
        <w:t xml:space="preserve">. </w:t>
      </w:r>
    </w:p>
    <w:p w14:paraId="09041469" w14:textId="77777777" w:rsidR="00E546DC" w:rsidRPr="0072476D" w:rsidRDefault="00E546DC" w:rsidP="00E546DC">
      <w:p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E fato, há de tudo nas ruas, inclusive gente que prefere este tipo de vida. Mas com certeza para a maioria desses moradores a vida é duríssima, com frio, fome, chuva, intolerância, doenças, negação de direitos, desconforto, falta de higiene, desassistência, preconceitos. É preciso ser muito forte para sobreviver em tais condições.  </w:t>
      </w:r>
    </w:p>
    <w:p w14:paraId="32579080" w14:textId="77777777" w:rsidR="00E546DC" w:rsidRPr="0072476D" w:rsidRDefault="00E546DC" w:rsidP="00E546DC">
      <w:p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Segue uma lista de leituras recomendadas sobre tal assunto: </w:t>
      </w:r>
    </w:p>
    <w:p w14:paraId="644F503F" w14:textId="77777777" w:rsidR="00E546DC" w:rsidRPr="0072476D" w:rsidRDefault="00000000" w:rsidP="00E546DC">
      <w:pPr>
        <w:pStyle w:val="PargrafodaLista"/>
        <w:numPr>
          <w:ilvl w:val="0"/>
          <w:numId w:val="1"/>
        </w:numPr>
        <w:spacing w:before="100" w:beforeAutospacing="1" w:after="100" w:afterAutospacing="1" w:line="240" w:lineRule="auto"/>
        <w:rPr>
          <w:rFonts w:ascii="Bookman Old Style" w:hAnsi="Bookman Old Style"/>
          <w:sz w:val="24"/>
          <w:szCs w:val="24"/>
        </w:rPr>
      </w:pPr>
      <w:hyperlink r:id="rId5" w:history="1">
        <w:r w:rsidR="00E546DC" w:rsidRPr="0072476D">
          <w:rPr>
            <w:rStyle w:val="Hyperlink"/>
            <w:rFonts w:ascii="Bookman Old Style" w:hAnsi="Bookman Old Style"/>
            <w:color w:val="auto"/>
            <w:sz w:val="24"/>
            <w:szCs w:val="24"/>
          </w:rPr>
          <w:t>https://g1.globo.com/df/distrito-federal/noticia/2023/09/16/df-tem-maior-percentual-de-pessoas-em-situacao-de-rua-do-brasil-diz-pesquisa-do-governo-federal.ghtml</w:t>
        </w:r>
      </w:hyperlink>
      <w:r w:rsidR="00E546DC" w:rsidRPr="0072476D">
        <w:rPr>
          <w:rFonts w:ascii="Bookman Old Style" w:hAnsi="Bookman Old Style"/>
          <w:sz w:val="24"/>
          <w:szCs w:val="24"/>
        </w:rPr>
        <w:t xml:space="preserve"> </w:t>
      </w:r>
    </w:p>
    <w:p w14:paraId="51C6613E" w14:textId="77777777" w:rsidR="00E546DC" w:rsidRPr="0072476D" w:rsidRDefault="00000000" w:rsidP="00E546DC">
      <w:pPr>
        <w:pStyle w:val="PargrafodaLista"/>
        <w:numPr>
          <w:ilvl w:val="0"/>
          <w:numId w:val="1"/>
        </w:numPr>
        <w:spacing w:before="100" w:beforeAutospacing="1" w:after="100" w:afterAutospacing="1" w:line="240" w:lineRule="auto"/>
        <w:rPr>
          <w:rFonts w:ascii="Bookman Old Style" w:hAnsi="Bookman Old Style"/>
          <w:sz w:val="24"/>
          <w:szCs w:val="24"/>
        </w:rPr>
      </w:pPr>
      <w:hyperlink r:id="rId6" w:history="1">
        <w:r w:rsidR="00E546DC" w:rsidRPr="0072476D">
          <w:rPr>
            <w:rStyle w:val="Hyperlink"/>
            <w:rFonts w:ascii="Bookman Old Style" w:hAnsi="Bookman Old Style"/>
            <w:color w:val="auto"/>
            <w:sz w:val="24"/>
            <w:szCs w:val="24"/>
          </w:rPr>
          <w:t>https://g1.globo.com/df/distrito-federal/noticia/2023/09/16/df-tem-maior-percentual-de-pessoas-em-situacao-de-rua-do-brasil-diz-pesquisa-do-governo-federal.ghtml</w:t>
        </w:r>
      </w:hyperlink>
      <w:r w:rsidR="00E546DC" w:rsidRPr="0072476D">
        <w:rPr>
          <w:rFonts w:ascii="Bookman Old Style" w:hAnsi="Bookman Old Style"/>
          <w:sz w:val="24"/>
          <w:szCs w:val="24"/>
        </w:rPr>
        <w:t xml:space="preserve"> </w:t>
      </w:r>
    </w:p>
    <w:p w14:paraId="428D77FE"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Brasil, 2012. Manual sobre o cuidado à saúde junto à população em situação de rua. </w:t>
      </w:r>
      <w:hyperlink r:id="rId7" w:history="1">
        <w:r w:rsidRPr="0072476D">
          <w:rPr>
            <w:rStyle w:val="Hyperlink"/>
            <w:rFonts w:ascii="Bookman Old Style" w:eastAsia="Times New Roman" w:hAnsi="Bookman Old Style" w:cs="Open Sans"/>
            <w:color w:val="auto"/>
            <w:kern w:val="0"/>
            <w:sz w:val="24"/>
            <w:szCs w:val="24"/>
            <w:lang w:eastAsia="pt-BR"/>
            <w14:ligatures w14:val="none"/>
          </w:rPr>
          <w:t>http://189.28.128.100/dab/docs/publicacoes/geral/manual_cuidado_populalcao_rua.pdf</w:t>
        </w:r>
      </w:hyperlink>
      <w:r w:rsidRPr="0072476D">
        <w:rPr>
          <w:rFonts w:ascii="Bookman Old Style" w:eastAsia="Times New Roman" w:hAnsi="Bookman Old Style" w:cs="Open Sans"/>
          <w:kern w:val="0"/>
          <w:sz w:val="24"/>
          <w:szCs w:val="24"/>
          <w:lang w:eastAsia="pt-BR"/>
          <w14:ligatures w14:val="none"/>
        </w:rPr>
        <w:t xml:space="preserve"> </w:t>
      </w:r>
    </w:p>
    <w:p w14:paraId="48411767"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BRITO, C. e SILVA, L.N. 202. População em situação de rua: estigmas, preconceitos e estratégias de cuidado em saúde. </w:t>
      </w:r>
      <w:hyperlink r:id="rId8" w:history="1">
        <w:r w:rsidRPr="0072476D">
          <w:rPr>
            <w:rStyle w:val="Hyperlink"/>
            <w:rFonts w:ascii="Bookman Old Style" w:eastAsia="Times New Roman" w:hAnsi="Bookman Old Style" w:cs="Open Sans"/>
            <w:color w:val="auto"/>
            <w:kern w:val="0"/>
            <w:sz w:val="24"/>
            <w:szCs w:val="24"/>
            <w:lang w:eastAsia="pt-BR"/>
            <w14:ligatures w14:val="none"/>
          </w:rPr>
          <w:t>https://www.scielo.br/j/csc/a/7LPJ5Lk7TZkZSG9fnprTPyg/#</w:t>
        </w:r>
      </w:hyperlink>
      <w:r w:rsidRPr="0072476D">
        <w:rPr>
          <w:rFonts w:ascii="Bookman Old Style" w:eastAsia="Times New Roman" w:hAnsi="Bookman Old Style" w:cs="Open Sans"/>
          <w:kern w:val="0"/>
          <w:sz w:val="24"/>
          <w:szCs w:val="24"/>
          <w:lang w:eastAsia="pt-BR"/>
          <w14:ligatures w14:val="none"/>
        </w:rPr>
        <w:t xml:space="preserve"> </w:t>
      </w:r>
    </w:p>
    <w:p w14:paraId="042B92E1"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lastRenderedPageBreak/>
        <w:t xml:space="preserve">BRITO, C. e cols. 2020   Modo de vida da população em situação de rua como potencializador do cuidado de COVID 19. </w:t>
      </w:r>
      <w:hyperlink r:id="rId9" w:history="1">
        <w:r w:rsidRPr="0072476D">
          <w:rPr>
            <w:rStyle w:val="Hyperlink"/>
            <w:rFonts w:ascii="Bookman Old Style" w:eastAsia="Times New Roman" w:hAnsi="Bookman Old Style" w:cs="Open Sans"/>
            <w:color w:val="auto"/>
            <w:kern w:val="0"/>
            <w:sz w:val="24"/>
            <w:szCs w:val="24"/>
            <w:lang w:eastAsia="pt-BR"/>
            <w14:ligatures w14:val="none"/>
          </w:rPr>
          <w:t>https://www.scielo.br/j/reben/a/nyF3MTWgx8cjdfP7GJDYFXz/?lang=pt&amp;format=pdf</w:t>
        </w:r>
      </w:hyperlink>
      <w:r w:rsidRPr="0072476D">
        <w:rPr>
          <w:rFonts w:ascii="Bookman Old Style" w:eastAsia="Times New Roman" w:hAnsi="Bookman Old Style" w:cs="Open Sans"/>
          <w:kern w:val="0"/>
          <w:sz w:val="24"/>
          <w:szCs w:val="24"/>
          <w:lang w:eastAsia="pt-BR"/>
          <w14:ligatures w14:val="none"/>
        </w:rPr>
        <w:t xml:space="preserve">   </w:t>
      </w:r>
    </w:p>
    <w:p w14:paraId="16AE67A8"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GONTIJO, L. A. e cols. 2023 Atenção à saúde de pessoas em situação de rua no cotidiano da atenção primária: </w:t>
      </w:r>
      <w:proofErr w:type="spellStart"/>
      <w:r w:rsidRPr="0072476D">
        <w:rPr>
          <w:rFonts w:ascii="Bookman Old Style" w:eastAsia="Times New Roman" w:hAnsi="Bookman Old Style" w:cs="Open Sans"/>
          <w:i/>
          <w:kern w:val="0"/>
          <w:sz w:val="24"/>
          <w:szCs w:val="24"/>
          <w:lang w:eastAsia="pt-BR"/>
          <w14:ligatures w14:val="none"/>
        </w:rPr>
        <w:t>Scoping</w:t>
      </w:r>
      <w:proofErr w:type="spellEnd"/>
      <w:r w:rsidRPr="0072476D">
        <w:rPr>
          <w:rFonts w:ascii="Bookman Old Style" w:eastAsia="Times New Roman" w:hAnsi="Bookman Old Style" w:cs="Open Sans"/>
          <w:i/>
          <w:kern w:val="0"/>
          <w:sz w:val="24"/>
          <w:szCs w:val="24"/>
          <w:lang w:eastAsia="pt-BR"/>
          <w14:ligatures w14:val="none"/>
        </w:rPr>
        <w:t xml:space="preserve"> review</w:t>
      </w:r>
      <w:r w:rsidRPr="0072476D">
        <w:rPr>
          <w:rFonts w:ascii="Bookman Old Style" w:eastAsia="Times New Roman" w:hAnsi="Bookman Old Style" w:cs="Open Sans"/>
          <w:kern w:val="0"/>
          <w:sz w:val="24"/>
          <w:szCs w:val="24"/>
          <w:lang w:eastAsia="pt-BR"/>
          <w14:ligatures w14:val="none"/>
        </w:rPr>
        <w:t xml:space="preserve">  </w:t>
      </w:r>
      <w:hyperlink r:id="rId10" w:history="1">
        <w:r w:rsidRPr="0072476D">
          <w:rPr>
            <w:rStyle w:val="Hyperlink"/>
            <w:rFonts w:ascii="Bookman Old Style" w:eastAsia="Times New Roman" w:hAnsi="Bookman Old Style" w:cs="Open Sans"/>
            <w:color w:val="auto"/>
            <w:kern w:val="0"/>
            <w:sz w:val="24"/>
            <w:szCs w:val="24"/>
            <w:lang w:eastAsia="pt-BR"/>
            <w14:ligatures w14:val="none"/>
          </w:rPr>
          <w:t>https://scielosp.org/pdf/sdeb/2023.v47n137/316-332/pt</w:t>
        </w:r>
      </w:hyperlink>
      <w:r w:rsidRPr="0072476D">
        <w:rPr>
          <w:rFonts w:ascii="Bookman Old Style" w:eastAsia="Times New Roman" w:hAnsi="Bookman Old Style" w:cs="Open Sans"/>
          <w:kern w:val="0"/>
          <w:sz w:val="24"/>
          <w:szCs w:val="24"/>
          <w:lang w:eastAsia="pt-BR"/>
          <w14:ligatures w14:val="none"/>
        </w:rPr>
        <w:t xml:space="preserve"> </w:t>
      </w:r>
    </w:p>
    <w:p w14:paraId="3BCB4810"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HECKERT, U. e cols. 2001. Programa de saúde mental para a população de rua: PRORUA.   </w:t>
      </w:r>
      <w:hyperlink r:id="rId11" w:history="1">
        <w:r w:rsidRPr="0072476D">
          <w:rPr>
            <w:rStyle w:val="Hyperlink"/>
            <w:rFonts w:ascii="Bookman Old Style" w:eastAsia="Times New Roman" w:hAnsi="Bookman Old Style" w:cs="Open Sans"/>
            <w:color w:val="auto"/>
            <w:kern w:val="0"/>
            <w:sz w:val="24"/>
            <w:szCs w:val="24"/>
            <w:lang w:eastAsia="pt-BR"/>
            <w14:ligatures w14:val="none"/>
          </w:rPr>
          <w:t>https://pesquisa.bvsalud.org/portal/resource/pt/lil-321244</w:t>
        </w:r>
      </w:hyperlink>
      <w:r w:rsidRPr="0072476D">
        <w:rPr>
          <w:rFonts w:ascii="Bookman Old Style" w:eastAsia="Times New Roman" w:hAnsi="Bookman Old Style" w:cs="Open Sans"/>
          <w:kern w:val="0"/>
          <w:sz w:val="24"/>
          <w:szCs w:val="24"/>
          <w:lang w:eastAsia="pt-BR"/>
          <w14:ligatures w14:val="none"/>
        </w:rPr>
        <w:t xml:space="preserve"> </w:t>
      </w:r>
    </w:p>
    <w:p w14:paraId="009851DA"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PATRICIO, A.C.F.A. Transtornos mentais comuns e resiliência de pessoas em situação de rua. </w:t>
      </w:r>
      <w:hyperlink r:id="rId12" w:history="1">
        <w:r w:rsidRPr="0072476D">
          <w:rPr>
            <w:rStyle w:val="Hyperlink"/>
            <w:rFonts w:ascii="Bookman Old Style" w:eastAsia="Times New Roman" w:hAnsi="Bookman Old Style" w:cs="Open Sans"/>
            <w:color w:val="auto"/>
            <w:kern w:val="0"/>
            <w:sz w:val="24"/>
            <w:szCs w:val="24"/>
            <w:lang w:eastAsia="pt-BR"/>
            <w14:ligatures w14:val="none"/>
          </w:rPr>
          <w:t>https://www.scielo.br/j/reben/a/NVfx8zSPLdMbHf5k9bDWnjS/?format=pdf&amp;lang=pt</w:t>
        </w:r>
      </w:hyperlink>
      <w:r w:rsidRPr="0072476D">
        <w:rPr>
          <w:rFonts w:ascii="Bookman Old Style" w:eastAsia="Times New Roman" w:hAnsi="Bookman Old Style" w:cs="Open Sans"/>
          <w:kern w:val="0"/>
          <w:sz w:val="24"/>
          <w:szCs w:val="24"/>
          <w:lang w:eastAsia="pt-BR"/>
          <w14:ligatures w14:val="none"/>
        </w:rPr>
        <w:t xml:space="preserve"> </w:t>
      </w:r>
    </w:p>
    <w:p w14:paraId="6E88C8F9"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SANTANA, C.L.A. e ROSA, A.S. 2023. Saúde Mental das pessoas em situação de rua. </w:t>
      </w:r>
      <w:hyperlink r:id="rId13" w:history="1">
        <w:r w:rsidRPr="0072476D">
          <w:rPr>
            <w:rStyle w:val="Hyperlink"/>
            <w:rFonts w:ascii="Bookman Old Style" w:eastAsia="Times New Roman" w:hAnsi="Bookman Old Style" w:cs="Open Sans"/>
            <w:color w:val="auto"/>
            <w:kern w:val="0"/>
            <w:sz w:val="24"/>
            <w:szCs w:val="24"/>
            <w:lang w:eastAsia="pt-BR"/>
            <w14:ligatures w14:val="none"/>
          </w:rPr>
          <w:t>https://www.prefeitura.sp.gov.br/cidade/secretarias/upload/desenvolvimento_urbano/saude_mental_pop_rua.pdf</w:t>
        </w:r>
      </w:hyperlink>
      <w:r w:rsidRPr="0072476D">
        <w:rPr>
          <w:rFonts w:ascii="Bookman Old Style" w:eastAsia="Times New Roman" w:hAnsi="Bookman Old Style" w:cs="Open Sans"/>
          <w:kern w:val="0"/>
          <w:sz w:val="24"/>
          <w:szCs w:val="24"/>
          <w:lang w:eastAsia="pt-BR"/>
          <w14:ligatures w14:val="none"/>
        </w:rPr>
        <w:t xml:space="preserve"> </w:t>
      </w:r>
    </w:p>
    <w:p w14:paraId="1092DBD1" w14:textId="77777777" w:rsidR="00E546DC" w:rsidRPr="0072476D" w:rsidRDefault="00E546DC" w:rsidP="00E546DC">
      <w:pPr>
        <w:pStyle w:val="PargrafodaLista"/>
        <w:numPr>
          <w:ilvl w:val="0"/>
          <w:numId w:val="1"/>
        </w:numPr>
        <w:spacing w:before="100" w:beforeAutospacing="1" w:after="100" w:afterAutospacing="1" w:line="240" w:lineRule="auto"/>
        <w:rPr>
          <w:rFonts w:ascii="Bookman Old Style" w:eastAsia="Times New Roman" w:hAnsi="Bookman Old Style" w:cs="Open Sans"/>
          <w:kern w:val="0"/>
          <w:sz w:val="24"/>
          <w:szCs w:val="24"/>
          <w:lang w:eastAsia="pt-BR"/>
          <w14:ligatures w14:val="none"/>
        </w:rPr>
      </w:pPr>
      <w:r w:rsidRPr="0072476D">
        <w:rPr>
          <w:rFonts w:ascii="Bookman Old Style" w:eastAsia="Times New Roman" w:hAnsi="Bookman Old Style" w:cs="Open Sans"/>
          <w:kern w:val="0"/>
          <w:sz w:val="24"/>
          <w:szCs w:val="24"/>
          <w:lang w:eastAsia="pt-BR"/>
          <w14:ligatures w14:val="none"/>
        </w:rPr>
        <w:t xml:space="preserve">SOUZA, 2012 Perfil das pessoas em situação de rua com problemas de saúde mental decorrentes do uso de álcool e outras drogas. </w:t>
      </w:r>
      <w:hyperlink r:id="rId14" w:history="1">
        <w:r w:rsidRPr="0072476D">
          <w:rPr>
            <w:rStyle w:val="Hyperlink"/>
            <w:rFonts w:ascii="Bookman Old Style" w:eastAsia="Times New Roman" w:hAnsi="Bookman Old Style" w:cs="Open Sans"/>
            <w:color w:val="auto"/>
            <w:kern w:val="0"/>
            <w:sz w:val="24"/>
            <w:szCs w:val="24"/>
            <w:lang w:eastAsia="pt-BR"/>
            <w14:ligatures w14:val="none"/>
          </w:rPr>
          <w:t>https://www.teses.usp.br/teses/disponiveis/7/7141/tde-01032021-125746/publico/Maria_Regina_Souza.pdf</w:t>
        </w:r>
      </w:hyperlink>
      <w:r w:rsidRPr="0072476D">
        <w:rPr>
          <w:rFonts w:ascii="Bookman Old Style" w:eastAsia="Times New Roman" w:hAnsi="Bookman Old Style" w:cs="Open Sans"/>
          <w:kern w:val="0"/>
          <w:sz w:val="24"/>
          <w:szCs w:val="24"/>
          <w:lang w:eastAsia="pt-BR"/>
          <w14:ligatures w14:val="none"/>
        </w:rPr>
        <w:t xml:space="preserve"> </w:t>
      </w:r>
    </w:p>
    <w:p w14:paraId="6D079A65" w14:textId="77777777" w:rsidR="00E546DC" w:rsidRPr="0072476D" w:rsidRDefault="00E546DC" w:rsidP="00E546DC">
      <w:pPr>
        <w:spacing w:before="100" w:beforeAutospacing="1" w:after="100" w:afterAutospacing="1" w:line="240" w:lineRule="auto"/>
        <w:rPr>
          <w:rFonts w:ascii="Bookman Old Style" w:hAnsi="Bookman Old Style"/>
          <w:sz w:val="24"/>
          <w:szCs w:val="24"/>
        </w:rPr>
      </w:pPr>
    </w:p>
    <w:p w14:paraId="0453934C" w14:textId="77777777" w:rsidR="00D54234" w:rsidRDefault="00D54234"/>
    <w:sectPr w:rsidR="00D54234"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E42A9D"/>
    <w:multiLevelType w:val="hybridMultilevel"/>
    <w:tmpl w:val="701E9A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83306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6DC"/>
    <w:rsid w:val="00150E73"/>
    <w:rsid w:val="001C4273"/>
    <w:rsid w:val="001D66E9"/>
    <w:rsid w:val="004F57B9"/>
    <w:rsid w:val="00574609"/>
    <w:rsid w:val="00580800"/>
    <w:rsid w:val="006A7C37"/>
    <w:rsid w:val="00725910"/>
    <w:rsid w:val="00927A97"/>
    <w:rsid w:val="009D5F92"/>
    <w:rsid w:val="00AE68A1"/>
    <w:rsid w:val="00B04AE9"/>
    <w:rsid w:val="00D54234"/>
    <w:rsid w:val="00DA1EDA"/>
    <w:rsid w:val="00DD10ED"/>
    <w:rsid w:val="00E20624"/>
    <w:rsid w:val="00E546DC"/>
    <w:rsid w:val="00EB26E8"/>
    <w:rsid w:val="00F239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4BFAA"/>
  <w15:chartTrackingRefBased/>
  <w15:docId w15:val="{8BBFABDB-FF87-42C3-A405-6226984B9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6D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E546DC"/>
    <w:rPr>
      <w:b/>
      <w:bCs/>
    </w:rPr>
  </w:style>
  <w:style w:type="character" w:styleId="Hyperlink">
    <w:name w:val="Hyperlink"/>
    <w:basedOn w:val="Fontepargpadro"/>
    <w:uiPriority w:val="99"/>
    <w:unhideWhenUsed/>
    <w:rsid w:val="00E546DC"/>
    <w:rPr>
      <w:color w:val="0563C1" w:themeColor="hyperlink"/>
      <w:u w:val="single"/>
    </w:rPr>
  </w:style>
  <w:style w:type="paragraph" w:styleId="PargrafodaLista">
    <w:name w:val="List Paragraph"/>
    <w:basedOn w:val="Normal"/>
    <w:uiPriority w:val="34"/>
    <w:qFormat/>
    <w:rsid w:val="00E546DC"/>
    <w:pPr>
      <w:ind w:left="720"/>
      <w:contextualSpacing/>
    </w:pPr>
  </w:style>
  <w:style w:type="table" w:styleId="Tabelacomgrade">
    <w:name w:val="Table Grid"/>
    <w:basedOn w:val="Tabelanormal"/>
    <w:uiPriority w:val="39"/>
    <w:rsid w:val="00E546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lo.br/j/csc/a/7LPJ5Lk7TZkZSG9fnprTPyg/" TargetMode="External"/><Relationship Id="rId13" Type="http://schemas.openxmlformats.org/officeDocument/2006/relationships/hyperlink" Target="https://www.prefeitura.sp.gov.br/cidade/secretarias/upload/desenvolvimento_urbano/saude_mental_pop_rua.pdf" TargetMode="External"/><Relationship Id="rId3" Type="http://schemas.openxmlformats.org/officeDocument/2006/relationships/settings" Target="settings.xml"/><Relationship Id="rId7" Type="http://schemas.openxmlformats.org/officeDocument/2006/relationships/hyperlink" Target="http://189.28.128.100/dab/docs/publicacoes/geral/manual_cuidado_populalcao_rua.pdf" TargetMode="External"/><Relationship Id="rId12" Type="http://schemas.openxmlformats.org/officeDocument/2006/relationships/hyperlink" Target="https://www.scielo.br/j/reben/a/NVfx8zSPLdMbHf5k9bDWnjS/?format=pdf&amp;lang=p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g1.globo.com/df/distrito-federal/noticia/2023/09/16/df-tem-maior-percentual-de-pessoas-em-situacao-de-rua-do-brasil-diz-pesquisa-do-governo-federal.ghtml" TargetMode="External"/><Relationship Id="rId11" Type="http://schemas.openxmlformats.org/officeDocument/2006/relationships/hyperlink" Target="https://pesquisa.bvsalud.org/portal/resource/pt/lil-321244" TargetMode="External"/><Relationship Id="rId5" Type="http://schemas.openxmlformats.org/officeDocument/2006/relationships/hyperlink" Target="https://g1.globo.com/df/distrito-federal/noticia/2023/09/16/df-tem-maior-percentual-de-pessoas-em-situacao-de-rua-do-brasil-diz-pesquisa-do-governo-federal.ghtml" TargetMode="External"/><Relationship Id="rId15" Type="http://schemas.openxmlformats.org/officeDocument/2006/relationships/fontTable" Target="fontTable.xml"/><Relationship Id="rId10" Type="http://schemas.openxmlformats.org/officeDocument/2006/relationships/hyperlink" Target="https://scielosp.org/pdf/sdeb/2023.v47n137/316-332/pt" TargetMode="External"/><Relationship Id="rId4" Type="http://schemas.openxmlformats.org/officeDocument/2006/relationships/webSettings" Target="webSettings.xml"/><Relationship Id="rId9" Type="http://schemas.openxmlformats.org/officeDocument/2006/relationships/hyperlink" Target="https://www.scielo.br/j/reben/a/nyF3MTWgx8cjdfP7GJDYFXz/?lang=pt&amp;format=pdf" TargetMode="External"/><Relationship Id="rId14" Type="http://schemas.openxmlformats.org/officeDocument/2006/relationships/hyperlink" Target="https://www.teses.usp.br/teses/disponiveis/7/7141/tde-01032021-125746/publico/Maria_Regina_Souza.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2939</Words>
  <Characters>15876</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 ANDRADE</dc:creator>
  <cp:keywords/>
  <dc:description/>
  <cp:lastModifiedBy>FLAVIO GOULART ANDRADE</cp:lastModifiedBy>
  <cp:revision>7</cp:revision>
  <cp:lastPrinted>2023-12-05T14:37:00Z</cp:lastPrinted>
  <dcterms:created xsi:type="dcterms:W3CDTF">2023-12-06T19:54:00Z</dcterms:created>
  <dcterms:modified xsi:type="dcterms:W3CDTF">2023-12-09T14:03:00Z</dcterms:modified>
</cp:coreProperties>
</file>